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5146" w14:textId="69F4C609" w:rsidR="00A544EF" w:rsidRDefault="00A544EF" w:rsidP="00047FB1">
      <w:pPr>
        <w:rPr>
          <w:b/>
          <w:sz w:val="26"/>
          <w:szCs w:val="26"/>
        </w:rPr>
      </w:pPr>
    </w:p>
    <w:p w14:paraId="2405ABFE" w14:textId="4C0EBD89" w:rsidR="00BC778E" w:rsidRDefault="004D6C42" w:rsidP="004D6C42">
      <w:pPr>
        <w:jc w:val="center"/>
        <w:rPr>
          <w:b/>
          <w:sz w:val="26"/>
          <w:szCs w:val="26"/>
        </w:rPr>
      </w:pPr>
      <w:r>
        <w:rPr>
          <w:b/>
          <w:sz w:val="26"/>
          <w:szCs w:val="26"/>
        </w:rPr>
        <w:t>Τελευταίες Τροποποιήσεις στην ειδική διαδικασία των τροχαίων ατυχημάτων με το νέο ΚΠολΔ.</w:t>
      </w:r>
      <w:r w:rsidR="000634C7">
        <w:rPr>
          <w:b/>
          <w:sz w:val="26"/>
          <w:szCs w:val="26"/>
        </w:rPr>
        <w:t xml:space="preserve"> (Ν.4335/2015) </w:t>
      </w:r>
      <w:r w:rsidR="00047FB1">
        <w:rPr>
          <w:rStyle w:val="FootnoteReference"/>
          <w:b/>
          <w:sz w:val="26"/>
          <w:szCs w:val="26"/>
        </w:rPr>
        <w:footnoteReference w:id="1"/>
      </w:r>
    </w:p>
    <w:p w14:paraId="08A406A5" w14:textId="77777777" w:rsidR="009F2C8A" w:rsidRDefault="009F2C8A" w:rsidP="004D6C42">
      <w:pPr>
        <w:jc w:val="center"/>
        <w:rPr>
          <w:b/>
          <w:sz w:val="26"/>
          <w:szCs w:val="26"/>
        </w:rPr>
      </w:pPr>
    </w:p>
    <w:p w14:paraId="179F937A" w14:textId="77777777" w:rsidR="009F2C8A" w:rsidRDefault="009F2C8A" w:rsidP="009F2C8A">
      <w:pPr>
        <w:jc w:val="both"/>
        <w:rPr>
          <w:b/>
          <w:sz w:val="26"/>
          <w:szCs w:val="26"/>
        </w:rPr>
      </w:pPr>
      <w:r>
        <w:rPr>
          <w:b/>
          <w:sz w:val="26"/>
          <w:szCs w:val="26"/>
        </w:rPr>
        <w:tab/>
        <w:t>Ο νέος ΚΠολΔ έχει επιφέρει πολύ σημαντικές αλλαγές στη πρωτοβάθμια δίκη της τακτικής διαδικασίας</w:t>
      </w:r>
      <w:r w:rsidR="00541FC9">
        <w:rPr>
          <w:b/>
          <w:sz w:val="26"/>
          <w:szCs w:val="26"/>
        </w:rPr>
        <w:t xml:space="preserve">, αφού </w:t>
      </w:r>
      <w:r>
        <w:rPr>
          <w:b/>
          <w:sz w:val="26"/>
          <w:szCs w:val="26"/>
        </w:rPr>
        <w:t xml:space="preserve">στα πλαίσια επιτάχυνσης της δίκης </w:t>
      </w:r>
      <w:r w:rsidR="00541FC9">
        <w:rPr>
          <w:b/>
          <w:sz w:val="26"/>
          <w:szCs w:val="26"/>
        </w:rPr>
        <w:t xml:space="preserve">ενισχύεται </w:t>
      </w:r>
      <w:r>
        <w:rPr>
          <w:b/>
          <w:sz w:val="26"/>
          <w:szCs w:val="26"/>
        </w:rPr>
        <w:t>εντυπωσιακ</w:t>
      </w:r>
      <w:r w:rsidR="00541FC9">
        <w:rPr>
          <w:b/>
          <w:sz w:val="26"/>
          <w:szCs w:val="26"/>
        </w:rPr>
        <w:t>ά</w:t>
      </w:r>
      <w:r>
        <w:rPr>
          <w:b/>
          <w:sz w:val="26"/>
          <w:szCs w:val="26"/>
        </w:rPr>
        <w:t xml:space="preserve"> </w:t>
      </w:r>
      <w:r w:rsidR="00541FC9">
        <w:rPr>
          <w:b/>
          <w:sz w:val="26"/>
          <w:szCs w:val="26"/>
        </w:rPr>
        <w:t xml:space="preserve">η </w:t>
      </w:r>
      <w:r>
        <w:rPr>
          <w:b/>
          <w:sz w:val="26"/>
          <w:szCs w:val="26"/>
        </w:rPr>
        <w:t>προαπόδειξη</w:t>
      </w:r>
      <w:r w:rsidR="00541FC9">
        <w:rPr>
          <w:b/>
          <w:sz w:val="26"/>
          <w:szCs w:val="26"/>
        </w:rPr>
        <w:t xml:space="preserve"> και </w:t>
      </w:r>
      <w:r>
        <w:rPr>
          <w:b/>
          <w:sz w:val="26"/>
          <w:szCs w:val="26"/>
        </w:rPr>
        <w:t xml:space="preserve">όλα τα </w:t>
      </w:r>
      <w:r w:rsidR="00023742">
        <w:rPr>
          <w:b/>
          <w:sz w:val="26"/>
          <w:szCs w:val="26"/>
        </w:rPr>
        <w:t>αποδεικτικά έγγραφα συγκεντρώνονται στο στάδιο της προδικασίας.</w:t>
      </w:r>
      <w:r w:rsidR="00411B42">
        <w:rPr>
          <w:b/>
          <w:sz w:val="26"/>
          <w:szCs w:val="26"/>
        </w:rPr>
        <w:t xml:space="preserve"> </w:t>
      </w:r>
      <w:r w:rsidR="004A2B07">
        <w:rPr>
          <w:b/>
          <w:sz w:val="26"/>
          <w:szCs w:val="26"/>
        </w:rPr>
        <w:t>Με τον τρόπο αυτό κ</w:t>
      </w:r>
      <w:r w:rsidR="00411B42">
        <w:rPr>
          <w:b/>
          <w:sz w:val="26"/>
          <w:szCs w:val="26"/>
        </w:rPr>
        <w:t xml:space="preserve">αθιερώνεται </w:t>
      </w:r>
      <w:r w:rsidR="00411B42" w:rsidRPr="004A2B07">
        <w:rPr>
          <w:b/>
          <w:sz w:val="26"/>
          <w:szCs w:val="26"/>
          <w:u w:val="single"/>
        </w:rPr>
        <w:t>ως κανόνας η τυπική συζήτηση</w:t>
      </w:r>
      <w:r w:rsidR="00411B42">
        <w:rPr>
          <w:b/>
          <w:sz w:val="26"/>
          <w:szCs w:val="26"/>
        </w:rPr>
        <w:t xml:space="preserve"> και </w:t>
      </w:r>
      <w:r w:rsidR="00411B42" w:rsidRPr="004A2B07">
        <w:rPr>
          <w:b/>
          <w:sz w:val="26"/>
          <w:szCs w:val="26"/>
          <w:u w:val="single"/>
        </w:rPr>
        <w:t>ως εξαίρεση η προφορική συζήτηση</w:t>
      </w:r>
      <w:r w:rsidR="00411B42">
        <w:rPr>
          <w:b/>
          <w:sz w:val="26"/>
          <w:szCs w:val="26"/>
        </w:rPr>
        <w:t>.</w:t>
      </w:r>
      <w:r w:rsidR="00023742">
        <w:rPr>
          <w:b/>
          <w:sz w:val="26"/>
          <w:szCs w:val="26"/>
        </w:rPr>
        <w:t xml:space="preserve"> </w:t>
      </w:r>
      <w:r>
        <w:rPr>
          <w:b/>
          <w:sz w:val="26"/>
          <w:szCs w:val="26"/>
        </w:rPr>
        <w:t xml:space="preserve"> </w:t>
      </w:r>
    </w:p>
    <w:p w14:paraId="5FE97740" w14:textId="77777777" w:rsidR="006F4F2B" w:rsidRDefault="006F4F2B" w:rsidP="009F2C8A">
      <w:pPr>
        <w:jc w:val="both"/>
        <w:rPr>
          <w:b/>
          <w:sz w:val="26"/>
          <w:szCs w:val="26"/>
        </w:rPr>
      </w:pPr>
      <w:r>
        <w:rPr>
          <w:b/>
          <w:sz w:val="26"/>
          <w:szCs w:val="26"/>
        </w:rPr>
        <w:tab/>
      </w:r>
      <w:r w:rsidR="00541FC9">
        <w:rPr>
          <w:b/>
          <w:sz w:val="26"/>
          <w:szCs w:val="26"/>
        </w:rPr>
        <w:t>Ωστόσο είναι φανερή η επιλογή του νομο</w:t>
      </w:r>
      <w:r>
        <w:rPr>
          <w:b/>
          <w:sz w:val="26"/>
          <w:szCs w:val="26"/>
        </w:rPr>
        <w:t xml:space="preserve">θέτη </w:t>
      </w:r>
      <w:r w:rsidR="00541FC9">
        <w:rPr>
          <w:b/>
          <w:sz w:val="26"/>
          <w:szCs w:val="26"/>
        </w:rPr>
        <w:t>για τη</w:t>
      </w:r>
      <w:r>
        <w:rPr>
          <w:b/>
          <w:sz w:val="26"/>
          <w:szCs w:val="26"/>
        </w:rPr>
        <w:t xml:space="preserve"> διατήρηση της αμεσότητας και της προφορικότητας των υποθέσεων που δικάζονται με τις ειδικές διαδικασίες. </w:t>
      </w:r>
    </w:p>
    <w:p w14:paraId="1A90BA7A" w14:textId="77777777" w:rsidR="006F4F2B" w:rsidRDefault="006F4F2B" w:rsidP="009F2C8A">
      <w:pPr>
        <w:jc w:val="both"/>
        <w:rPr>
          <w:b/>
          <w:sz w:val="26"/>
          <w:szCs w:val="26"/>
        </w:rPr>
      </w:pPr>
      <w:r>
        <w:rPr>
          <w:b/>
          <w:sz w:val="26"/>
          <w:szCs w:val="26"/>
        </w:rPr>
        <w:tab/>
        <w:t xml:space="preserve">Με τις νέες διατάξεις </w:t>
      </w:r>
      <w:r w:rsidRPr="00541FC9">
        <w:rPr>
          <w:b/>
          <w:sz w:val="26"/>
          <w:szCs w:val="26"/>
          <w:u w:val="single"/>
        </w:rPr>
        <w:t>ενοποιούνται</w:t>
      </w:r>
      <w:r>
        <w:rPr>
          <w:b/>
          <w:sz w:val="26"/>
          <w:szCs w:val="26"/>
        </w:rPr>
        <w:t xml:space="preserve"> οι ειδικές διαδικασίες</w:t>
      </w:r>
      <w:r w:rsidR="00541FC9">
        <w:rPr>
          <w:b/>
          <w:sz w:val="26"/>
          <w:szCs w:val="26"/>
        </w:rPr>
        <w:t xml:space="preserve"> σε μία ενιαία διαδικασία</w:t>
      </w:r>
      <w:r>
        <w:rPr>
          <w:b/>
          <w:sz w:val="26"/>
          <w:szCs w:val="26"/>
        </w:rPr>
        <w:t xml:space="preserve">, ιδίως </w:t>
      </w:r>
      <w:r w:rsidR="002C7F69">
        <w:rPr>
          <w:b/>
          <w:sz w:val="26"/>
          <w:szCs w:val="26"/>
        </w:rPr>
        <w:t>αυτές που έχουν π</w:t>
      </w:r>
      <w:r>
        <w:rPr>
          <w:b/>
          <w:sz w:val="26"/>
          <w:szCs w:val="26"/>
        </w:rPr>
        <w:t xml:space="preserve">εριουσιακό αντικείμενο (π.χ. προθεσμία κλήτευσης, εγγραφή ή μη στο πινάκιο, προθεσμία άσκησης ένδικων μέσων). </w:t>
      </w:r>
    </w:p>
    <w:p w14:paraId="3D4EA732" w14:textId="77777777" w:rsidR="006F4F2B" w:rsidRPr="00541FC9" w:rsidRDefault="006F4F2B" w:rsidP="009F2C8A">
      <w:pPr>
        <w:jc w:val="both"/>
        <w:rPr>
          <w:b/>
          <w:sz w:val="26"/>
          <w:szCs w:val="26"/>
        </w:rPr>
      </w:pPr>
      <w:r>
        <w:rPr>
          <w:b/>
          <w:sz w:val="26"/>
          <w:szCs w:val="26"/>
        </w:rPr>
        <w:tab/>
        <w:t xml:space="preserve">Οι </w:t>
      </w:r>
      <w:r w:rsidR="002C7F69">
        <w:rPr>
          <w:b/>
          <w:sz w:val="26"/>
          <w:szCs w:val="26"/>
        </w:rPr>
        <w:t>βασικές</w:t>
      </w:r>
      <w:r>
        <w:rPr>
          <w:b/>
          <w:sz w:val="26"/>
          <w:szCs w:val="26"/>
        </w:rPr>
        <w:t xml:space="preserve"> ρυθμίσεις </w:t>
      </w:r>
      <w:r w:rsidR="002C7F69">
        <w:rPr>
          <w:b/>
          <w:sz w:val="26"/>
          <w:szCs w:val="26"/>
        </w:rPr>
        <w:t>στην ε</w:t>
      </w:r>
      <w:r>
        <w:rPr>
          <w:b/>
          <w:sz w:val="26"/>
          <w:szCs w:val="26"/>
        </w:rPr>
        <w:t xml:space="preserve">ιδική διαδικασία των περιουσιακών διαφορών, που </w:t>
      </w:r>
      <w:r w:rsidR="00541FC9">
        <w:rPr>
          <w:b/>
          <w:sz w:val="26"/>
          <w:szCs w:val="26"/>
        </w:rPr>
        <w:t xml:space="preserve">εντάσσονται </w:t>
      </w:r>
      <w:r>
        <w:rPr>
          <w:b/>
          <w:sz w:val="26"/>
          <w:szCs w:val="26"/>
        </w:rPr>
        <w:t xml:space="preserve">και </w:t>
      </w:r>
      <w:r w:rsidR="00541FC9">
        <w:rPr>
          <w:b/>
          <w:sz w:val="26"/>
          <w:szCs w:val="26"/>
        </w:rPr>
        <w:t>οι</w:t>
      </w:r>
      <w:r>
        <w:rPr>
          <w:b/>
          <w:sz w:val="26"/>
          <w:szCs w:val="26"/>
        </w:rPr>
        <w:t xml:space="preserve"> διαφορές για ζημίες από αυτοκίνητα, είναι οι εξής</w:t>
      </w:r>
      <w:r w:rsidRPr="006F4F2B">
        <w:rPr>
          <w:b/>
          <w:sz w:val="26"/>
          <w:szCs w:val="26"/>
        </w:rPr>
        <w:t xml:space="preserve">: </w:t>
      </w:r>
    </w:p>
    <w:p w14:paraId="0D7110F1" w14:textId="77777777" w:rsidR="006F4F2B" w:rsidRDefault="006F4F2B" w:rsidP="009F2C8A">
      <w:pPr>
        <w:jc w:val="both"/>
        <w:rPr>
          <w:b/>
          <w:sz w:val="26"/>
          <w:szCs w:val="26"/>
        </w:rPr>
      </w:pPr>
      <w:r w:rsidRPr="00541FC9">
        <w:rPr>
          <w:b/>
          <w:sz w:val="26"/>
          <w:szCs w:val="26"/>
        </w:rPr>
        <w:tab/>
      </w:r>
      <w:r w:rsidRPr="00F707E6">
        <w:rPr>
          <w:b/>
          <w:sz w:val="26"/>
          <w:szCs w:val="26"/>
        </w:rPr>
        <w:t xml:space="preserve">1. </w:t>
      </w:r>
      <w:r w:rsidRPr="009F4D97">
        <w:rPr>
          <w:b/>
          <w:sz w:val="28"/>
          <w:szCs w:val="28"/>
          <w:u w:val="single"/>
        </w:rPr>
        <w:t>Εφαρμογή της προσήκουσας διαδικασίας</w:t>
      </w:r>
      <w:r>
        <w:rPr>
          <w:b/>
          <w:sz w:val="26"/>
          <w:szCs w:val="26"/>
        </w:rPr>
        <w:t xml:space="preserve"> </w:t>
      </w:r>
      <w:r w:rsidR="00F707E6">
        <w:rPr>
          <w:b/>
          <w:sz w:val="26"/>
          <w:szCs w:val="26"/>
        </w:rPr>
        <w:t>(άρθρο 591 παρ.6)</w:t>
      </w:r>
    </w:p>
    <w:p w14:paraId="45A3B6FB" w14:textId="77777777" w:rsidR="00F80023" w:rsidRDefault="00F707E6" w:rsidP="009F2C8A">
      <w:pPr>
        <w:jc w:val="both"/>
        <w:rPr>
          <w:b/>
          <w:sz w:val="26"/>
          <w:szCs w:val="26"/>
        </w:rPr>
      </w:pPr>
      <w:r>
        <w:rPr>
          <w:b/>
          <w:sz w:val="26"/>
          <w:szCs w:val="26"/>
        </w:rPr>
        <w:tab/>
      </w:r>
      <w:r w:rsidR="00411B42">
        <w:rPr>
          <w:b/>
          <w:sz w:val="26"/>
          <w:szCs w:val="26"/>
        </w:rPr>
        <w:t>Η διάταξη του άρθρου 591 παρ.6 επαναλαμβάνει την προηγούμενη ρύθμιση (591 παρ.2) ότι «αν η υπόθεση δεν υπάγεται στη διαδικασία που έχει εισαχθεί</w:t>
      </w:r>
      <w:r w:rsidR="00F80023">
        <w:rPr>
          <w:b/>
          <w:sz w:val="26"/>
          <w:szCs w:val="26"/>
        </w:rPr>
        <w:t xml:space="preserve">, το δικαστήριο αποφαίνεται αυτεπάγγελτα γι’ αυτό και διατάσσει την εκδίκαση της υπόθεσης κατά τη διαδικασία σύμφωνα με την οποία δικάζεται». </w:t>
      </w:r>
    </w:p>
    <w:p w14:paraId="34AF9553" w14:textId="77777777" w:rsidR="00F707E6" w:rsidRDefault="00F80023" w:rsidP="009F2C8A">
      <w:pPr>
        <w:jc w:val="both"/>
        <w:rPr>
          <w:b/>
          <w:sz w:val="26"/>
          <w:szCs w:val="26"/>
        </w:rPr>
      </w:pPr>
      <w:r>
        <w:rPr>
          <w:b/>
          <w:sz w:val="26"/>
          <w:szCs w:val="26"/>
        </w:rPr>
        <w:lastRenderedPageBreak/>
        <w:tab/>
        <w:t xml:space="preserve">Εδώ, υπάρχουν επιφυλάξεις ως προς το εύρος του πεδίου εφαρμογής της εν λόγω διάταξης, αφού στη περίπτωση που η υπόθεση εισάγεται εσφαλμένα να δικαστεί στη διαδικασία περιουσιακών διαφορών, ενώ υπάγεται στη τακτική διαδικασία, είναι εξ’ ορισμού αδύνατο να εφαρμοστούν οι διατάξεις της τελευταίας, στο βαθμό που δεν έχουν τηρηθεί οι προθεσμίες επίδοσης της αγωγής, αλλά και κατάθεσης των προτάσεων και των αμοιβαίων αντικρούσεων.   </w:t>
      </w:r>
    </w:p>
    <w:p w14:paraId="4F005855" w14:textId="77777777" w:rsidR="00F80023" w:rsidRPr="006F4F2B" w:rsidRDefault="009F4D97" w:rsidP="009F2C8A">
      <w:pPr>
        <w:jc w:val="both"/>
        <w:rPr>
          <w:b/>
          <w:sz w:val="26"/>
          <w:szCs w:val="26"/>
        </w:rPr>
      </w:pPr>
      <w:r>
        <w:rPr>
          <w:b/>
          <w:sz w:val="26"/>
          <w:szCs w:val="26"/>
        </w:rPr>
        <w:tab/>
        <w:t xml:space="preserve">2. </w:t>
      </w:r>
      <w:r w:rsidRPr="009F4D97">
        <w:rPr>
          <w:b/>
          <w:sz w:val="28"/>
          <w:szCs w:val="28"/>
          <w:u w:val="single"/>
        </w:rPr>
        <w:t>Εφαρμοστέες διατάξεις</w:t>
      </w:r>
    </w:p>
    <w:p w14:paraId="5B49A425" w14:textId="77777777" w:rsidR="000D0C8A" w:rsidRDefault="006F4F2B" w:rsidP="009F2C8A">
      <w:pPr>
        <w:jc w:val="both"/>
        <w:rPr>
          <w:b/>
          <w:sz w:val="26"/>
          <w:szCs w:val="26"/>
        </w:rPr>
      </w:pPr>
      <w:r>
        <w:rPr>
          <w:b/>
          <w:sz w:val="26"/>
          <w:szCs w:val="26"/>
        </w:rPr>
        <w:tab/>
        <w:t xml:space="preserve"> </w:t>
      </w:r>
      <w:r w:rsidR="00541FC9">
        <w:rPr>
          <w:b/>
          <w:sz w:val="26"/>
          <w:szCs w:val="26"/>
        </w:rPr>
        <w:t>Για</w:t>
      </w:r>
      <w:r w:rsidR="009F4D97">
        <w:rPr>
          <w:b/>
          <w:sz w:val="26"/>
          <w:szCs w:val="26"/>
        </w:rPr>
        <w:t xml:space="preserve"> όλες τις ειδικές διαδικασίες</w:t>
      </w:r>
      <w:r w:rsidR="00541FC9">
        <w:rPr>
          <w:b/>
          <w:sz w:val="26"/>
          <w:szCs w:val="26"/>
        </w:rPr>
        <w:t xml:space="preserve">, είναι κοινή η </w:t>
      </w:r>
      <w:r w:rsidR="009F4D97">
        <w:rPr>
          <w:b/>
          <w:sz w:val="26"/>
          <w:szCs w:val="26"/>
        </w:rPr>
        <w:t xml:space="preserve"> διάταξη του άρθρου 591 παρ.1 </w:t>
      </w:r>
      <w:r w:rsidR="002C7F69">
        <w:rPr>
          <w:b/>
          <w:sz w:val="26"/>
          <w:szCs w:val="26"/>
        </w:rPr>
        <w:t xml:space="preserve">η οποία </w:t>
      </w:r>
      <w:r w:rsidR="009F4D97">
        <w:rPr>
          <w:b/>
          <w:sz w:val="26"/>
          <w:szCs w:val="26"/>
        </w:rPr>
        <w:t xml:space="preserve">θέτει το γενικό κανόνα, όπως και πριν την τροποποίηση,  εφαρμογής </w:t>
      </w:r>
      <w:r w:rsidR="000D0C8A">
        <w:rPr>
          <w:b/>
          <w:sz w:val="26"/>
          <w:szCs w:val="26"/>
        </w:rPr>
        <w:t xml:space="preserve">των άρθρων 1 έως 590 (του Γενικού μέρους) και στις ειδικές διαδικασίες. Με τη διάταξη αυτή ρυθμίζονται όλα τα διαδικαστικά ζητήματα που αφορούν τις ειδικές διαδικασίες από την άσκηση της αγωγής μέχρι και το σύνολο των ενδίκων μέσων. </w:t>
      </w:r>
    </w:p>
    <w:p w14:paraId="332B1588" w14:textId="77777777" w:rsidR="000D0C8A" w:rsidRDefault="000D0C8A" w:rsidP="009F2C8A">
      <w:pPr>
        <w:jc w:val="both"/>
        <w:rPr>
          <w:b/>
          <w:sz w:val="26"/>
          <w:szCs w:val="26"/>
        </w:rPr>
      </w:pPr>
      <w:r>
        <w:rPr>
          <w:b/>
          <w:sz w:val="26"/>
          <w:szCs w:val="26"/>
        </w:rPr>
        <w:tab/>
        <w:t xml:space="preserve">3. </w:t>
      </w:r>
      <w:r w:rsidRPr="000D0C8A">
        <w:rPr>
          <w:b/>
          <w:sz w:val="28"/>
          <w:szCs w:val="28"/>
          <w:u w:val="single"/>
        </w:rPr>
        <w:t>Τρόπος άσκησης της αγωγής</w:t>
      </w:r>
      <w:r>
        <w:rPr>
          <w:b/>
          <w:sz w:val="26"/>
          <w:szCs w:val="26"/>
        </w:rPr>
        <w:t xml:space="preserve">. </w:t>
      </w:r>
    </w:p>
    <w:p w14:paraId="16E5C013" w14:textId="77777777" w:rsidR="000D0C8A" w:rsidRDefault="000D0C8A" w:rsidP="009F2C8A">
      <w:pPr>
        <w:jc w:val="both"/>
        <w:rPr>
          <w:b/>
          <w:sz w:val="26"/>
          <w:szCs w:val="26"/>
        </w:rPr>
      </w:pPr>
      <w:r>
        <w:rPr>
          <w:b/>
          <w:sz w:val="26"/>
          <w:szCs w:val="26"/>
        </w:rPr>
        <w:tab/>
        <w:t xml:space="preserve">Εδώ, αποτελεί επιλογή του νομοθέτη του νέου ΚΠολΔ, η άσκηση της αγωγής, ως σύνθετης διαδικαστικής πράξης, με δικόγραφο που κατατίθεται και επιδίδεται στον εναγόμενο 30 ή 60 ημέρες πριν από την προφορική συζήτηση. Είναι σαφές ότι ο νομοθέτης δεν θεωρεί ως εφαρμοστέα και στις ειδικές διαδικασίες τη διάταξη του άρθρου 215 παρ.2 ΚΠολΔ, </w:t>
      </w:r>
      <w:r w:rsidR="00091D50">
        <w:rPr>
          <w:b/>
          <w:sz w:val="26"/>
          <w:szCs w:val="26"/>
        </w:rPr>
        <w:t>που</w:t>
      </w:r>
      <w:r>
        <w:rPr>
          <w:b/>
          <w:sz w:val="26"/>
          <w:szCs w:val="26"/>
        </w:rPr>
        <w:t xml:space="preserve"> επιτάσσει την επίδοση της αγωγής μέσα σε προθεσμία 30 ημερών από τη κατάθεσή της</w:t>
      </w:r>
      <w:r w:rsidR="00541FC9">
        <w:rPr>
          <w:b/>
          <w:sz w:val="26"/>
          <w:szCs w:val="26"/>
        </w:rPr>
        <w:t xml:space="preserve"> (</w:t>
      </w:r>
      <w:r>
        <w:rPr>
          <w:b/>
          <w:sz w:val="26"/>
          <w:szCs w:val="26"/>
        </w:rPr>
        <w:t>αλλιώς αυτή θεωρείται ως μη ασκηθείσα</w:t>
      </w:r>
      <w:r w:rsidR="00541FC9">
        <w:rPr>
          <w:b/>
          <w:sz w:val="26"/>
          <w:szCs w:val="26"/>
        </w:rPr>
        <w:t>)</w:t>
      </w:r>
      <w:r>
        <w:rPr>
          <w:b/>
          <w:sz w:val="26"/>
          <w:szCs w:val="26"/>
        </w:rPr>
        <w:t xml:space="preserve">. </w:t>
      </w:r>
    </w:p>
    <w:p w14:paraId="07065F30" w14:textId="77777777" w:rsidR="00091D50" w:rsidRDefault="009F4D97" w:rsidP="009F2C8A">
      <w:pPr>
        <w:jc w:val="both"/>
        <w:rPr>
          <w:b/>
          <w:sz w:val="26"/>
          <w:szCs w:val="26"/>
        </w:rPr>
      </w:pPr>
      <w:r>
        <w:rPr>
          <w:b/>
          <w:sz w:val="26"/>
          <w:szCs w:val="26"/>
        </w:rPr>
        <w:t xml:space="preserve"> </w:t>
      </w:r>
      <w:r w:rsidR="00091D50">
        <w:rPr>
          <w:b/>
          <w:sz w:val="26"/>
          <w:szCs w:val="26"/>
        </w:rPr>
        <w:tab/>
        <w:t xml:space="preserve">4. </w:t>
      </w:r>
      <w:r w:rsidR="00091D50" w:rsidRPr="007857A8">
        <w:rPr>
          <w:b/>
          <w:sz w:val="28"/>
          <w:szCs w:val="28"/>
          <w:u w:val="single"/>
        </w:rPr>
        <w:t>Καταργείται η δυνατότητα των διαδίκων να προτείνουν αυτοτελείς ισχυρισμούς ΜΟΝΟ προφορικά κατά τη συζήτηση με σημείωση στα πρακτικά</w:t>
      </w:r>
      <w:r w:rsidR="007857A8">
        <w:rPr>
          <w:b/>
          <w:sz w:val="26"/>
          <w:szCs w:val="26"/>
        </w:rPr>
        <w:t xml:space="preserve"> (591 παρ.1δ)</w:t>
      </w:r>
    </w:p>
    <w:p w14:paraId="1A7E7674" w14:textId="77777777" w:rsidR="007857A8" w:rsidRDefault="007857A8" w:rsidP="009F2C8A">
      <w:pPr>
        <w:jc w:val="both"/>
        <w:rPr>
          <w:b/>
          <w:sz w:val="26"/>
          <w:szCs w:val="26"/>
        </w:rPr>
      </w:pPr>
      <w:r>
        <w:rPr>
          <w:b/>
          <w:sz w:val="26"/>
          <w:szCs w:val="26"/>
        </w:rPr>
        <w:tab/>
        <w:t xml:space="preserve">Με την υποχρεωτική κατάθεση προτάσεων σε όλες τις διαδικασίες (εκτός των μικροδιαφορών), καταργήθηκε η δυνατότητα που είχαν οι διάδικοι με το προϊσχύσαν άρθρο 591 παρ.1γ΄, να προτείνουν αυτοτελείς ισχυρισμούς μόνο προφορικά κατά τη συζήτηση, με σημείωση στα πρακτικά, χωρίς να τους συμπεριλάβουν στις προτάσεις τους.  </w:t>
      </w:r>
    </w:p>
    <w:p w14:paraId="0092F498" w14:textId="77777777" w:rsidR="007857A8" w:rsidRDefault="007857A8" w:rsidP="009F2C8A">
      <w:pPr>
        <w:jc w:val="both"/>
        <w:rPr>
          <w:b/>
          <w:sz w:val="26"/>
          <w:szCs w:val="26"/>
        </w:rPr>
      </w:pPr>
      <w:r>
        <w:rPr>
          <w:b/>
          <w:sz w:val="26"/>
          <w:szCs w:val="26"/>
        </w:rPr>
        <w:tab/>
      </w:r>
      <w:r w:rsidR="004A2B07">
        <w:rPr>
          <w:b/>
          <w:sz w:val="26"/>
          <w:szCs w:val="26"/>
        </w:rPr>
        <w:t xml:space="preserve">Πλέον </w:t>
      </w:r>
      <w:r>
        <w:rPr>
          <w:b/>
          <w:sz w:val="26"/>
          <w:szCs w:val="26"/>
        </w:rPr>
        <w:t xml:space="preserve">δεν είναι επιτρεπτή η προφορική και μόνο επίκληση αποδεικτικού μέσου που δεν μνημονεύεται στις προτάσεις. </w:t>
      </w:r>
    </w:p>
    <w:p w14:paraId="20BE2464" w14:textId="77777777" w:rsidR="007857A8" w:rsidRDefault="007857A8" w:rsidP="009F2C8A">
      <w:pPr>
        <w:jc w:val="both"/>
        <w:rPr>
          <w:b/>
          <w:sz w:val="26"/>
          <w:szCs w:val="26"/>
        </w:rPr>
      </w:pPr>
      <w:r>
        <w:rPr>
          <w:b/>
          <w:sz w:val="26"/>
          <w:szCs w:val="26"/>
        </w:rPr>
        <w:lastRenderedPageBreak/>
        <w:tab/>
        <w:t xml:space="preserve">Οι προτάσεις κατατίθενται το αργότερο κατά τη συζήτηση, και οι διάδικοι έχουν υποχρέωση να προτείνουν υποχρεωτικά επί ποινή απαραδέκτου και προφορικά τα μέσα επίθεσης και άμυνας που περιέχονται στις προτάσεις τους με καταχώρηση αυτών στα πρακτικά συζήτησης. </w:t>
      </w:r>
    </w:p>
    <w:p w14:paraId="3986DA82" w14:textId="77777777" w:rsidR="00B724F1" w:rsidRDefault="00B724F1" w:rsidP="009F2C8A">
      <w:pPr>
        <w:jc w:val="both"/>
        <w:rPr>
          <w:b/>
          <w:sz w:val="26"/>
          <w:szCs w:val="26"/>
        </w:rPr>
      </w:pPr>
      <w:r>
        <w:rPr>
          <w:b/>
          <w:sz w:val="26"/>
          <w:szCs w:val="26"/>
        </w:rPr>
        <w:tab/>
        <w:t xml:space="preserve">5. </w:t>
      </w:r>
      <w:r w:rsidRPr="00B724F1">
        <w:rPr>
          <w:b/>
          <w:sz w:val="28"/>
          <w:szCs w:val="28"/>
          <w:u w:val="single"/>
        </w:rPr>
        <w:t>Προσεπίκληση, ανακοίνωση δίκης, παρέμβαση</w:t>
      </w:r>
      <w:r>
        <w:rPr>
          <w:b/>
          <w:sz w:val="26"/>
          <w:szCs w:val="26"/>
        </w:rPr>
        <w:t xml:space="preserve"> (591 παρ.1 β)</w:t>
      </w:r>
    </w:p>
    <w:p w14:paraId="05798BD4" w14:textId="77777777" w:rsidR="00B724F1" w:rsidRDefault="00B724F1" w:rsidP="009F2C8A">
      <w:pPr>
        <w:jc w:val="both"/>
        <w:rPr>
          <w:b/>
          <w:sz w:val="26"/>
          <w:szCs w:val="26"/>
        </w:rPr>
      </w:pPr>
      <w:r>
        <w:rPr>
          <w:b/>
          <w:sz w:val="26"/>
          <w:szCs w:val="26"/>
        </w:rPr>
        <w:tab/>
        <w:t xml:space="preserve">Στο νέο άρθρο 591 παρ.1β΄ ορίζεται κατά τρόπο ενιαίο, ότι η προσεπίκληση, η παρέμβαση και η ανακοίνωση δίκης ασκούνται υποχρεωτικά επί ποινή απαραδέκτου με ιδιαίτερο δικόγραφο που κατατίθεται στη γραμματεία του δικαστηρίου στο οποίο εκκρεμεί η κύρια δίκη και επιδίδεται στους διαδίκους 10 ημέρες πριν από τη συζήτηση, η οποία ορίζεται υποχρεωτικά </w:t>
      </w:r>
      <w:r w:rsidR="002C7F69">
        <w:rPr>
          <w:b/>
          <w:sz w:val="26"/>
          <w:szCs w:val="26"/>
        </w:rPr>
        <w:t>σ</w:t>
      </w:r>
      <w:r>
        <w:rPr>
          <w:b/>
          <w:sz w:val="26"/>
          <w:szCs w:val="26"/>
        </w:rPr>
        <w:t xml:space="preserve">την ημερομηνία συζήτησης της κύριας υπόθεσης. </w:t>
      </w:r>
    </w:p>
    <w:p w14:paraId="22F5F0AD" w14:textId="77777777" w:rsidR="00B724F1" w:rsidRDefault="00B724F1" w:rsidP="009F2C8A">
      <w:pPr>
        <w:jc w:val="both"/>
        <w:rPr>
          <w:b/>
          <w:sz w:val="26"/>
          <w:szCs w:val="26"/>
        </w:rPr>
      </w:pPr>
      <w:r>
        <w:rPr>
          <w:b/>
          <w:sz w:val="26"/>
          <w:szCs w:val="26"/>
        </w:rPr>
        <w:tab/>
        <w:t xml:space="preserve">Έτσι, αυτός που προσεπικαλείται στη δίκη και λαμβάνει το πρώτον γνώση της εκκρεμούς κύριας δίκης και επιθυμεί να παρέμβει σε αυτή, έχει ικανό περιθώριο προς τούτο, καθώς για την άσκηση της παρέμβασής του, με κατάθεση και επίδοση στους διαδίκους, προβλέπεται προθεσμία τουλάχιστον 5 ημερών πριν από τη συζήτηση. </w:t>
      </w:r>
    </w:p>
    <w:p w14:paraId="501EDA37" w14:textId="77777777" w:rsidR="00B724F1" w:rsidRDefault="00B724F1" w:rsidP="009F2C8A">
      <w:pPr>
        <w:jc w:val="both"/>
        <w:rPr>
          <w:b/>
          <w:sz w:val="26"/>
          <w:szCs w:val="26"/>
        </w:rPr>
      </w:pPr>
    </w:p>
    <w:p w14:paraId="4AA640C1" w14:textId="77777777" w:rsidR="00B724F1" w:rsidRDefault="00B724F1" w:rsidP="009F2C8A">
      <w:pPr>
        <w:jc w:val="both"/>
        <w:rPr>
          <w:b/>
          <w:sz w:val="26"/>
          <w:szCs w:val="26"/>
        </w:rPr>
      </w:pPr>
      <w:r>
        <w:rPr>
          <w:b/>
          <w:sz w:val="26"/>
          <w:szCs w:val="26"/>
        </w:rPr>
        <w:tab/>
        <w:t xml:space="preserve">6. </w:t>
      </w:r>
      <w:r w:rsidRPr="00B45361">
        <w:rPr>
          <w:b/>
          <w:sz w:val="28"/>
          <w:szCs w:val="28"/>
          <w:u w:val="single"/>
        </w:rPr>
        <w:t>Επίκληση-Αξιολόγηση αποδεικτικών μέσων</w:t>
      </w:r>
      <w:r>
        <w:rPr>
          <w:b/>
          <w:sz w:val="26"/>
          <w:szCs w:val="26"/>
        </w:rPr>
        <w:t xml:space="preserve"> </w:t>
      </w:r>
      <w:r w:rsidR="00B45361">
        <w:rPr>
          <w:b/>
          <w:sz w:val="26"/>
          <w:szCs w:val="26"/>
        </w:rPr>
        <w:t>(591 παρ.1 ε΄και στ΄)</w:t>
      </w:r>
    </w:p>
    <w:p w14:paraId="670EFE9B" w14:textId="77777777" w:rsidR="006F4F2B" w:rsidRDefault="00091D50" w:rsidP="009F2C8A">
      <w:pPr>
        <w:jc w:val="both"/>
        <w:rPr>
          <w:b/>
          <w:sz w:val="26"/>
          <w:szCs w:val="26"/>
        </w:rPr>
      </w:pPr>
      <w:r>
        <w:rPr>
          <w:b/>
          <w:sz w:val="26"/>
          <w:szCs w:val="26"/>
        </w:rPr>
        <w:t xml:space="preserve"> </w:t>
      </w:r>
      <w:r w:rsidR="00B45361">
        <w:rPr>
          <w:b/>
          <w:sz w:val="26"/>
          <w:szCs w:val="26"/>
        </w:rPr>
        <w:tab/>
      </w:r>
      <w:r w:rsidR="00BF4D27">
        <w:rPr>
          <w:b/>
          <w:sz w:val="26"/>
          <w:szCs w:val="26"/>
        </w:rPr>
        <w:t>Όλα τα αποδεικτικά μέσα προσάγονται το αργότερο κατά τη συζήτηση στο ακροατήριο, ενώ οι διάδικοι μπορούν έως την 12</w:t>
      </w:r>
      <w:r w:rsidR="00BF4D27" w:rsidRPr="004A2B07">
        <w:rPr>
          <w:b/>
          <w:sz w:val="26"/>
          <w:szCs w:val="26"/>
          <w:vertAlign w:val="superscript"/>
        </w:rPr>
        <w:t>η</w:t>
      </w:r>
      <w:r w:rsidR="00BF4D27">
        <w:rPr>
          <w:b/>
          <w:sz w:val="26"/>
          <w:szCs w:val="26"/>
        </w:rPr>
        <w:t xml:space="preserve"> ώρα της τρίτης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και έγγραφα μόνο για την αντίκρουση των προταθέντων ενστάσεων και ισχυρισμών. </w:t>
      </w:r>
    </w:p>
    <w:p w14:paraId="454A7FFD" w14:textId="77777777" w:rsidR="00BF4D27" w:rsidRDefault="00BF4D27" w:rsidP="009F2C8A">
      <w:pPr>
        <w:jc w:val="both"/>
        <w:rPr>
          <w:b/>
          <w:sz w:val="26"/>
          <w:szCs w:val="26"/>
        </w:rPr>
      </w:pPr>
      <w:r>
        <w:rPr>
          <w:b/>
          <w:sz w:val="26"/>
          <w:szCs w:val="26"/>
        </w:rPr>
        <w:tab/>
        <w:t xml:space="preserve">7. </w:t>
      </w:r>
      <w:r w:rsidRPr="00BF4D27">
        <w:rPr>
          <w:b/>
          <w:sz w:val="28"/>
          <w:szCs w:val="28"/>
          <w:u w:val="single"/>
        </w:rPr>
        <w:t>Αποδεικτικά μέσα που δεν πληρούν τους όρους του νόμου</w:t>
      </w:r>
      <w:r>
        <w:rPr>
          <w:b/>
          <w:sz w:val="26"/>
          <w:szCs w:val="26"/>
        </w:rPr>
        <w:t xml:space="preserve">. </w:t>
      </w:r>
    </w:p>
    <w:p w14:paraId="561CD42A" w14:textId="77777777" w:rsidR="00572952" w:rsidRDefault="00BF4D27" w:rsidP="009F2C8A">
      <w:pPr>
        <w:jc w:val="both"/>
        <w:rPr>
          <w:b/>
          <w:sz w:val="26"/>
          <w:szCs w:val="26"/>
        </w:rPr>
      </w:pPr>
      <w:r>
        <w:rPr>
          <w:b/>
          <w:sz w:val="26"/>
          <w:szCs w:val="26"/>
        </w:rPr>
        <w:tab/>
        <w:t xml:space="preserve">Εδώ δεν υπάρχει πρόβλεψη για το θέμα αυτό. </w:t>
      </w:r>
      <w:r w:rsidR="007D7FAE">
        <w:rPr>
          <w:b/>
          <w:sz w:val="26"/>
          <w:szCs w:val="26"/>
        </w:rPr>
        <w:t>Κ</w:t>
      </w:r>
      <w:r>
        <w:rPr>
          <w:b/>
          <w:sz w:val="26"/>
          <w:szCs w:val="26"/>
        </w:rPr>
        <w:t>αταργήθηκαν οι επιμέρους διατάξεις που ρύθμιζαν τη λήψη υπόψη αποδεικτικών μέσων που δεν πληρούν τους όρους του νόμου. Έτσι, θα εφαρμοστεί και στην ειδική διαδικασία περιουσιακών διαφορών</w:t>
      </w:r>
      <w:r w:rsidR="00572952">
        <w:rPr>
          <w:b/>
          <w:sz w:val="26"/>
          <w:szCs w:val="26"/>
        </w:rPr>
        <w:t xml:space="preserve"> η διάταξη του άρθρου 340 παρ.1 περί εκτίμησης των συγκεκριμένων αποδεικτικών μέσων υπό την επιφύλαξη των άρθρων 393 και 394. </w:t>
      </w:r>
    </w:p>
    <w:p w14:paraId="2B04457F" w14:textId="77777777" w:rsidR="00572952" w:rsidRDefault="00572952" w:rsidP="009F2C8A">
      <w:pPr>
        <w:jc w:val="both"/>
        <w:rPr>
          <w:b/>
          <w:sz w:val="26"/>
          <w:szCs w:val="26"/>
        </w:rPr>
      </w:pPr>
      <w:r>
        <w:rPr>
          <w:b/>
          <w:sz w:val="26"/>
          <w:szCs w:val="26"/>
        </w:rPr>
        <w:lastRenderedPageBreak/>
        <w:tab/>
        <w:t>Η διάταξη του άρθρου 340 παρ.1 ορίζει ότι το δικαστήριο λαμβάνει επίσης υπόψη και εκτιμά ελεύθερα και αποδεικτικά μέσα που δεν πληρούν τους όρους του νόμου με την επιφύλαξη των άρθρων 393 και 394</w:t>
      </w:r>
    </w:p>
    <w:p w14:paraId="5DEAE4BD" w14:textId="77777777" w:rsidR="00572952" w:rsidRDefault="00572952" w:rsidP="009F2C8A">
      <w:pPr>
        <w:jc w:val="both"/>
        <w:rPr>
          <w:b/>
          <w:sz w:val="26"/>
          <w:szCs w:val="26"/>
        </w:rPr>
      </w:pPr>
    </w:p>
    <w:p w14:paraId="17560B11" w14:textId="77777777" w:rsidR="00572952" w:rsidRDefault="00572952" w:rsidP="009F2C8A">
      <w:pPr>
        <w:jc w:val="both"/>
        <w:rPr>
          <w:b/>
          <w:sz w:val="26"/>
          <w:szCs w:val="26"/>
        </w:rPr>
      </w:pPr>
      <w:r>
        <w:rPr>
          <w:b/>
          <w:sz w:val="26"/>
          <w:szCs w:val="26"/>
        </w:rPr>
        <w:tab/>
        <w:t xml:space="preserve">8.  </w:t>
      </w:r>
      <w:r w:rsidRPr="00572952">
        <w:rPr>
          <w:b/>
          <w:sz w:val="28"/>
          <w:szCs w:val="28"/>
          <w:u w:val="single"/>
        </w:rPr>
        <w:t>Ένορκες βεβαιώσεις</w:t>
      </w:r>
      <w:r>
        <w:rPr>
          <w:b/>
          <w:sz w:val="26"/>
          <w:szCs w:val="26"/>
        </w:rPr>
        <w:t>.</w:t>
      </w:r>
    </w:p>
    <w:p w14:paraId="5AF34DF0" w14:textId="77777777" w:rsidR="00572952" w:rsidRDefault="00572952" w:rsidP="009F2C8A">
      <w:pPr>
        <w:jc w:val="both"/>
        <w:rPr>
          <w:b/>
          <w:sz w:val="26"/>
          <w:szCs w:val="26"/>
        </w:rPr>
      </w:pPr>
      <w:r>
        <w:rPr>
          <w:b/>
          <w:sz w:val="26"/>
          <w:szCs w:val="26"/>
        </w:rPr>
        <w:tab/>
        <w:t xml:space="preserve">Με την κατάργηση των διατάξεων που προέβλεπαν προθεσμία κλήτευσης του αντιδίκου σε 24 ώρες, εφαρμόζεται η γενική διάταξη του άρθρου 422 παρ.1 όπου ορίζεται ότι ο αντίδικος κλητεύεται τουλάχιστον 2 εργάσιμες ημέρες πριν από τη βεβαίωση. </w:t>
      </w:r>
    </w:p>
    <w:p w14:paraId="4301C3F5" w14:textId="77777777" w:rsidR="00932F20" w:rsidRDefault="00572952" w:rsidP="009F2C8A">
      <w:pPr>
        <w:jc w:val="both"/>
        <w:rPr>
          <w:b/>
          <w:sz w:val="26"/>
          <w:szCs w:val="26"/>
        </w:rPr>
      </w:pPr>
      <w:r>
        <w:rPr>
          <w:b/>
          <w:sz w:val="26"/>
          <w:szCs w:val="26"/>
        </w:rPr>
        <w:tab/>
      </w:r>
      <w:r w:rsidR="007D7FAE">
        <w:rPr>
          <w:b/>
          <w:sz w:val="26"/>
          <w:szCs w:val="26"/>
        </w:rPr>
        <w:t xml:space="preserve">Εξίσου </w:t>
      </w:r>
      <w:r w:rsidR="00110A8B">
        <w:rPr>
          <w:b/>
          <w:sz w:val="26"/>
          <w:szCs w:val="26"/>
        </w:rPr>
        <w:t xml:space="preserve">σημαντική η διάταξη του άρθρου 421 που ορίζει ότι οι ένορκες βεβαιώσεις μπορούν να ληφθούν ενώπιον του ειρηνοδίκη ή συμβολαιογράφου της έδρας του δικαστηρίου ή της κατοικίας ή </w:t>
      </w:r>
      <w:r w:rsidR="00932F20">
        <w:rPr>
          <w:b/>
          <w:sz w:val="26"/>
          <w:szCs w:val="26"/>
        </w:rPr>
        <w:t xml:space="preserve">της διαμονής του μάρτυρα. </w:t>
      </w:r>
    </w:p>
    <w:p w14:paraId="35C76AB1" w14:textId="77777777" w:rsidR="00572952" w:rsidRDefault="00932F20" w:rsidP="009F2C8A">
      <w:pPr>
        <w:jc w:val="both"/>
        <w:rPr>
          <w:b/>
          <w:sz w:val="26"/>
          <w:szCs w:val="26"/>
        </w:rPr>
      </w:pPr>
      <w:r>
        <w:rPr>
          <w:b/>
          <w:sz w:val="26"/>
          <w:szCs w:val="26"/>
        </w:rPr>
        <w:tab/>
        <w:t xml:space="preserve">9. </w:t>
      </w:r>
      <w:r w:rsidRPr="00932F20">
        <w:rPr>
          <w:b/>
          <w:sz w:val="28"/>
          <w:szCs w:val="28"/>
          <w:u w:val="single"/>
        </w:rPr>
        <w:t>Εξέταση διαδίκων – Πραγματογνωμοσύνη</w:t>
      </w:r>
      <w:r>
        <w:rPr>
          <w:b/>
          <w:sz w:val="26"/>
          <w:szCs w:val="26"/>
        </w:rPr>
        <w:t xml:space="preserve"> (591 παρ.3 και 4)</w:t>
      </w:r>
      <w:r w:rsidR="00110A8B">
        <w:rPr>
          <w:b/>
          <w:sz w:val="26"/>
          <w:szCs w:val="26"/>
        </w:rPr>
        <w:t xml:space="preserve">  </w:t>
      </w:r>
    </w:p>
    <w:p w14:paraId="3E54D63A" w14:textId="77777777" w:rsidR="00932F20" w:rsidRDefault="00932F20" w:rsidP="009F2C8A">
      <w:pPr>
        <w:jc w:val="both"/>
        <w:rPr>
          <w:b/>
          <w:sz w:val="26"/>
          <w:szCs w:val="26"/>
        </w:rPr>
      </w:pPr>
      <w:r>
        <w:rPr>
          <w:b/>
          <w:sz w:val="26"/>
          <w:szCs w:val="26"/>
        </w:rPr>
        <w:tab/>
        <w:t>Το</w:t>
      </w:r>
      <w:r w:rsidR="00F278C8">
        <w:rPr>
          <w:b/>
          <w:sz w:val="26"/>
          <w:szCs w:val="26"/>
        </w:rPr>
        <w:t xml:space="preserve"> άρθρο </w:t>
      </w:r>
      <w:r>
        <w:rPr>
          <w:b/>
          <w:sz w:val="26"/>
          <w:szCs w:val="26"/>
        </w:rPr>
        <w:t xml:space="preserve">591 παρ.3 ορίζει ότι το δικαστήριο ζητά τις αναγκαίες πληροφορίες και διασαφήσεις από τους διαδίκους ή τους εκπροσώπους τους και τους εξετάζει κατά τη κρίση του σύμφωνα με τα άρθρα 415 επ. </w:t>
      </w:r>
    </w:p>
    <w:p w14:paraId="57AB4550" w14:textId="77777777" w:rsidR="00932F20" w:rsidRDefault="00932F20" w:rsidP="009F2C8A">
      <w:pPr>
        <w:jc w:val="both"/>
        <w:rPr>
          <w:b/>
          <w:sz w:val="26"/>
          <w:szCs w:val="26"/>
        </w:rPr>
      </w:pPr>
      <w:r>
        <w:rPr>
          <w:b/>
          <w:sz w:val="26"/>
          <w:szCs w:val="26"/>
        </w:rPr>
        <w:tab/>
      </w:r>
      <w:r w:rsidR="00F278C8">
        <w:rPr>
          <w:b/>
          <w:sz w:val="26"/>
          <w:szCs w:val="26"/>
        </w:rPr>
        <w:t xml:space="preserve">Τα άρθρα 415 και επόμενα ορίζουν ότι το δικαστήριο μπορεί να εξετάσει ένα ή περισσότερους διαδίκους για την αλήθεια των πραγματικών γεγονότων. Η εξέταση διατάσσεται μετά από αίτημα κάποιου από τους διαδίκους ή αυτεπαγγέλτως και διεξάγεται κατά τις διατάξεις για την εξέταση μαρτύρων. </w:t>
      </w:r>
    </w:p>
    <w:p w14:paraId="608EEA86" w14:textId="77777777" w:rsidR="00F278C8" w:rsidRDefault="00F278C8" w:rsidP="009F2C8A">
      <w:pPr>
        <w:jc w:val="both"/>
        <w:rPr>
          <w:b/>
          <w:sz w:val="26"/>
          <w:szCs w:val="26"/>
        </w:rPr>
      </w:pPr>
      <w:r>
        <w:rPr>
          <w:b/>
          <w:sz w:val="26"/>
          <w:szCs w:val="26"/>
        </w:rPr>
        <w:tab/>
        <w:t xml:space="preserve">Στις δίκες με τα τροχαία ατυχήματα κατά κανόνα εξετάζονται οι διάδικοι που συνήθως είναι και οι οδηγοί των οχημάτων και μπορούν να υποβληθούν ερωτήσεις από τους πληρεξούσιους δικηγόρους τους. </w:t>
      </w:r>
    </w:p>
    <w:p w14:paraId="65C7F610" w14:textId="77777777" w:rsidR="00F278C8" w:rsidRDefault="00F278C8" w:rsidP="009F2C8A">
      <w:pPr>
        <w:jc w:val="both"/>
        <w:rPr>
          <w:b/>
          <w:sz w:val="26"/>
          <w:szCs w:val="26"/>
        </w:rPr>
      </w:pPr>
      <w:r>
        <w:rPr>
          <w:b/>
          <w:sz w:val="26"/>
          <w:szCs w:val="26"/>
        </w:rPr>
        <w:tab/>
        <w:t xml:space="preserve">Το άρθρο 591 παρ.4 ορίζει ότι το δικαστήριο, αν είναι αναγκαίο, διατάσσει αυτοψία ή πραγματογνωμοσύνη, με προφορική ανακοίνωση που καταχωρίζεται στα πρακτικά. Στην ανακοίνωση αυτή προσδιορίζονται ο τόπος, ο χρόνος, τα ονόματα των πραγματογνωμόνων, το θέμα της πραγματογνωμοσύνης, η προθεσμία για τη κατάθεσή της, που δεν μπορεί να υπερβαίνει τις 60 ημέρες και κάθε άλλο χρήσιμο στοιχείο. </w:t>
      </w:r>
    </w:p>
    <w:p w14:paraId="4337A66B" w14:textId="77777777" w:rsidR="007204A0" w:rsidRDefault="00F278C8" w:rsidP="009F2C8A">
      <w:pPr>
        <w:jc w:val="both"/>
        <w:rPr>
          <w:b/>
          <w:sz w:val="26"/>
          <w:szCs w:val="26"/>
        </w:rPr>
      </w:pPr>
      <w:r>
        <w:rPr>
          <w:b/>
          <w:sz w:val="26"/>
          <w:szCs w:val="26"/>
        </w:rPr>
        <w:lastRenderedPageBreak/>
        <w:tab/>
        <w:t xml:space="preserve">Με τον τρόπο αυτό επιταχύνεται ο χρόνος έκδοσης της απόφασης, </w:t>
      </w:r>
      <w:r w:rsidR="007204A0">
        <w:rPr>
          <w:b/>
          <w:sz w:val="26"/>
          <w:szCs w:val="26"/>
        </w:rPr>
        <w:t xml:space="preserve">αφού στις περιπτώσεις κυρίων των σοβαρών τραυματισμών, ο δικαστής μπορεί να διατάξει κατά τη συζήτηση της υπόθεσης τη διενέργεια ιατρικής πραγματογνωμοσύνης, χωρίς να χρειάζεται να εκδώσει μη οριστική απόφαση με την οποία θα διατάζει το ίδιο πράγμα. </w:t>
      </w:r>
    </w:p>
    <w:p w14:paraId="48F83235" w14:textId="77777777" w:rsidR="00F278C8" w:rsidRDefault="00F278C8" w:rsidP="009F2C8A">
      <w:pPr>
        <w:jc w:val="both"/>
        <w:rPr>
          <w:b/>
          <w:sz w:val="26"/>
          <w:szCs w:val="26"/>
        </w:rPr>
      </w:pPr>
      <w:r>
        <w:rPr>
          <w:b/>
          <w:sz w:val="26"/>
          <w:szCs w:val="26"/>
        </w:rPr>
        <w:t xml:space="preserve">    </w:t>
      </w:r>
    </w:p>
    <w:p w14:paraId="74AB0533" w14:textId="77777777" w:rsidR="00F278C8" w:rsidRDefault="00F278C8" w:rsidP="009F2C8A">
      <w:pPr>
        <w:jc w:val="both"/>
        <w:rPr>
          <w:b/>
          <w:sz w:val="26"/>
          <w:szCs w:val="26"/>
        </w:rPr>
      </w:pPr>
      <w:r>
        <w:rPr>
          <w:b/>
          <w:sz w:val="26"/>
          <w:szCs w:val="26"/>
        </w:rPr>
        <w:tab/>
      </w:r>
    </w:p>
    <w:p w14:paraId="5FF36F95" w14:textId="77777777" w:rsidR="007204A0" w:rsidRDefault="00F278C8" w:rsidP="00F278C8">
      <w:pPr>
        <w:ind w:firstLine="720"/>
        <w:jc w:val="both"/>
        <w:rPr>
          <w:b/>
          <w:sz w:val="26"/>
          <w:szCs w:val="26"/>
        </w:rPr>
      </w:pPr>
      <w:r>
        <w:rPr>
          <w:b/>
          <w:sz w:val="26"/>
          <w:szCs w:val="26"/>
        </w:rPr>
        <w:t>10.</w:t>
      </w:r>
      <w:r w:rsidR="007204A0" w:rsidRPr="007204A0">
        <w:rPr>
          <w:b/>
          <w:sz w:val="28"/>
          <w:szCs w:val="28"/>
          <w:u w:val="single"/>
        </w:rPr>
        <w:t>Ανταγωγή, Αντέφεση, Πρόσθετοι λόγοι έφεσης και αναψηλάφησης</w:t>
      </w:r>
      <w:r w:rsidR="007204A0">
        <w:rPr>
          <w:b/>
          <w:sz w:val="26"/>
          <w:szCs w:val="26"/>
        </w:rPr>
        <w:t xml:space="preserve"> (591 παρ.1ζ΄)</w:t>
      </w:r>
    </w:p>
    <w:p w14:paraId="190CA34A" w14:textId="77777777" w:rsidR="00F278C8" w:rsidRDefault="007204A0" w:rsidP="00F278C8">
      <w:pPr>
        <w:ind w:firstLine="720"/>
        <w:jc w:val="both"/>
        <w:rPr>
          <w:b/>
          <w:sz w:val="26"/>
          <w:szCs w:val="26"/>
        </w:rPr>
      </w:pPr>
      <w:r>
        <w:rPr>
          <w:b/>
          <w:sz w:val="26"/>
          <w:szCs w:val="26"/>
        </w:rPr>
        <w:t xml:space="preserve">Με τη νέα διάταξη του άρθρου 591 παρ.1ζ΄, θεσπίζεται πλέον η δυνατότητα άσκησης ανταγωγής, αντέφεσης και πρόσθετων λόγων έφεσης και αναψηλάφησης μόνο με αυτοτελές δικόγραφο που κατατίθεται στη γραμματεία του δικαστηρίου στο οποίο απευθύνονται και επιδίδεται στον αντίδικο τουλάχιστον 8 ημέρες πριν από τη συζήτηση, η οποία ορίζεται υποχρεωτικά </w:t>
      </w:r>
      <w:r w:rsidR="007D7FAE">
        <w:rPr>
          <w:b/>
          <w:sz w:val="26"/>
          <w:szCs w:val="26"/>
        </w:rPr>
        <w:t>σ</w:t>
      </w:r>
      <w:r>
        <w:rPr>
          <w:b/>
          <w:sz w:val="26"/>
          <w:szCs w:val="26"/>
        </w:rPr>
        <w:t xml:space="preserve">την ημερομηνία συζήτησης της κύριας υπόθεσης.     </w:t>
      </w:r>
    </w:p>
    <w:p w14:paraId="14E1008A" w14:textId="77777777" w:rsidR="00572952" w:rsidRDefault="007204A0" w:rsidP="009F2C8A">
      <w:pPr>
        <w:jc w:val="both"/>
        <w:rPr>
          <w:b/>
          <w:sz w:val="26"/>
          <w:szCs w:val="26"/>
        </w:rPr>
      </w:pPr>
      <w:r>
        <w:rPr>
          <w:b/>
          <w:sz w:val="26"/>
          <w:szCs w:val="26"/>
        </w:rPr>
        <w:tab/>
        <w:t xml:space="preserve">Εδώ για λόγους διασφάλισης της προδικασίας, καταργήθηκε η δυνατότητα άσκησης ανταγωγής, αντέφεσης και πρόσθετων λόγων έφεσης με τις προτάσεις ή ακόμη και προφορικά στο ακροατήριο. </w:t>
      </w:r>
    </w:p>
    <w:p w14:paraId="16DE5985" w14:textId="77777777" w:rsidR="00572952" w:rsidRDefault="00BA5506" w:rsidP="009F2C8A">
      <w:pPr>
        <w:jc w:val="both"/>
        <w:rPr>
          <w:b/>
          <w:sz w:val="26"/>
          <w:szCs w:val="26"/>
        </w:rPr>
      </w:pPr>
      <w:r>
        <w:rPr>
          <w:b/>
          <w:sz w:val="26"/>
          <w:szCs w:val="26"/>
        </w:rPr>
        <w:tab/>
        <w:t xml:space="preserve">11. </w:t>
      </w:r>
      <w:r w:rsidRPr="00931E71">
        <w:rPr>
          <w:b/>
          <w:sz w:val="28"/>
          <w:szCs w:val="28"/>
          <w:u w:val="single"/>
        </w:rPr>
        <w:t>Προθεσμία άσκησης της έφεσης</w:t>
      </w:r>
    </w:p>
    <w:p w14:paraId="6B1CFD4F" w14:textId="77777777" w:rsidR="00BA5506" w:rsidRDefault="00BA5506" w:rsidP="009F2C8A">
      <w:pPr>
        <w:jc w:val="both"/>
        <w:rPr>
          <w:b/>
          <w:sz w:val="26"/>
          <w:szCs w:val="26"/>
        </w:rPr>
      </w:pPr>
      <w:r>
        <w:rPr>
          <w:b/>
          <w:sz w:val="26"/>
          <w:szCs w:val="26"/>
        </w:rPr>
        <w:tab/>
      </w:r>
      <w:r w:rsidR="00931E71">
        <w:rPr>
          <w:b/>
          <w:sz w:val="26"/>
          <w:szCs w:val="26"/>
        </w:rPr>
        <w:t>Η προθεσμία άσκηση</w:t>
      </w:r>
      <w:r w:rsidR="007D7FAE">
        <w:rPr>
          <w:b/>
          <w:sz w:val="26"/>
          <w:szCs w:val="26"/>
        </w:rPr>
        <w:t>ς</w:t>
      </w:r>
      <w:r w:rsidR="00931E71">
        <w:rPr>
          <w:b/>
          <w:sz w:val="26"/>
          <w:szCs w:val="26"/>
        </w:rPr>
        <w:t xml:space="preserve"> της έφεσης, σε περίπτωση που δεν επιδοθεί η απόφαση, είναι 2 χρόνια και αρχίζει από την δημοσίευση της απόφασης που περατώνει τη δίκη (υπό το προϊσχύσαν καθεστώς ήταν 3 χρόνια). </w:t>
      </w:r>
    </w:p>
    <w:p w14:paraId="522EB02A" w14:textId="77777777" w:rsidR="002D5886" w:rsidRDefault="002D5886" w:rsidP="009F2C8A">
      <w:pPr>
        <w:jc w:val="both"/>
        <w:rPr>
          <w:b/>
          <w:sz w:val="26"/>
          <w:szCs w:val="26"/>
        </w:rPr>
      </w:pPr>
      <w:r>
        <w:rPr>
          <w:b/>
          <w:sz w:val="26"/>
          <w:szCs w:val="26"/>
        </w:rPr>
        <w:tab/>
        <w:t xml:space="preserve">12. </w:t>
      </w:r>
      <w:r w:rsidRPr="002D5886">
        <w:rPr>
          <w:b/>
          <w:sz w:val="28"/>
          <w:szCs w:val="28"/>
          <w:u w:val="single"/>
        </w:rPr>
        <w:t>Αναίρεση</w:t>
      </w:r>
    </w:p>
    <w:p w14:paraId="64292DD2" w14:textId="77777777" w:rsidR="002D5886" w:rsidRDefault="002D5886" w:rsidP="009F2C8A">
      <w:pPr>
        <w:jc w:val="both"/>
        <w:rPr>
          <w:b/>
          <w:sz w:val="26"/>
          <w:szCs w:val="26"/>
        </w:rPr>
      </w:pPr>
      <w:r>
        <w:rPr>
          <w:b/>
          <w:sz w:val="26"/>
          <w:szCs w:val="26"/>
        </w:rPr>
        <w:tab/>
        <w:t>Η διάταξη του άρθρου 571 ορίζει ότι αν ο εισηγητής αρεοπαγίτης, που ορίστηκε από τον πρόεδρο του τμήματος και του διαβιβάστηκε ο φάκελος της δικογραφίας, κρίνει ότι η αναίρεση είναι απαράδεκτη ή ότι όλοι οι λόγοι της</w:t>
      </w:r>
      <w:r w:rsidR="00F50CAB">
        <w:rPr>
          <w:b/>
          <w:sz w:val="26"/>
          <w:szCs w:val="26"/>
        </w:rPr>
        <w:t xml:space="preserve"> </w:t>
      </w:r>
      <w:r>
        <w:rPr>
          <w:b/>
          <w:sz w:val="26"/>
          <w:szCs w:val="26"/>
        </w:rPr>
        <w:t xml:space="preserve">είναι απαράδεκτοι ή προδήλως αβάσιμοι, εισηγείται προφορικά σε τριμελές συμβούλιο, που απαρτίζεται από τον Πρόεδρο του Αρείου Πάγου ή το νόμιμο αναπληρωτή του και από δύο Αρεοπαγίτες, χωρίς κλήτευση των διαδίκων, την απόρριψη της αναίρεσης. Αν το συμβούλιο αποδεχθεί ομόφωνα την πρόταση του εισηγητή, εκδίδεται διάταξη με την οποία ματαιώνεται η συζήτηση της υπόθεσης. </w:t>
      </w:r>
    </w:p>
    <w:p w14:paraId="1ACFC714" w14:textId="77777777" w:rsidR="000634C7" w:rsidRDefault="002D5886" w:rsidP="009F2C8A">
      <w:pPr>
        <w:jc w:val="both"/>
        <w:rPr>
          <w:b/>
          <w:sz w:val="26"/>
          <w:szCs w:val="26"/>
        </w:rPr>
      </w:pPr>
      <w:r>
        <w:rPr>
          <w:b/>
          <w:sz w:val="26"/>
          <w:szCs w:val="26"/>
        </w:rPr>
        <w:lastRenderedPageBreak/>
        <w:tab/>
        <w:t xml:space="preserve">Με το προηγούμενο καθεστώς, ο εισηγητής της υπόθεσης Αρεοπαγίτης όφειλε να συντάξει συνοπτική έκθεση για το παραδεκτό της αναίρεσης, καθώς και για το παραδεκτό και το βάσιμο των λόγων της και να τη καταθέσει στη γραμματεία του ΑΠ 8 τουλάχιστον ημέρες πριν από τη δικάσιμο. </w:t>
      </w:r>
    </w:p>
    <w:p w14:paraId="3015126C" w14:textId="77777777" w:rsidR="000634C7" w:rsidRDefault="000634C7" w:rsidP="000634C7">
      <w:pPr>
        <w:ind w:firstLine="720"/>
        <w:jc w:val="both"/>
        <w:rPr>
          <w:b/>
          <w:sz w:val="26"/>
          <w:szCs w:val="26"/>
        </w:rPr>
      </w:pPr>
      <w:r>
        <w:rPr>
          <w:b/>
          <w:sz w:val="26"/>
          <w:szCs w:val="26"/>
        </w:rPr>
        <w:t xml:space="preserve">Οι νομοθετικές ρυθμίσεις που έγιναν με τις νέες διατάξεις </w:t>
      </w:r>
      <w:r w:rsidR="002B5828">
        <w:rPr>
          <w:b/>
          <w:sz w:val="26"/>
          <w:szCs w:val="26"/>
        </w:rPr>
        <w:t xml:space="preserve">στις ειδικές </w:t>
      </w:r>
      <w:r>
        <w:rPr>
          <w:b/>
          <w:sz w:val="26"/>
          <w:szCs w:val="26"/>
        </w:rPr>
        <w:t>διαδικασί</w:t>
      </w:r>
      <w:r w:rsidR="002B5828">
        <w:rPr>
          <w:b/>
          <w:sz w:val="26"/>
          <w:szCs w:val="26"/>
        </w:rPr>
        <w:t>ες</w:t>
      </w:r>
      <w:r>
        <w:rPr>
          <w:b/>
          <w:sz w:val="26"/>
          <w:szCs w:val="26"/>
        </w:rPr>
        <w:t xml:space="preserve">, είναι θετικές γιατί ενοποιήθηκαν οι </w:t>
      </w:r>
      <w:r w:rsidR="007D7FAE">
        <w:rPr>
          <w:b/>
          <w:sz w:val="26"/>
          <w:szCs w:val="26"/>
        </w:rPr>
        <w:t xml:space="preserve">επιμέρους ειδικές </w:t>
      </w:r>
      <w:r>
        <w:rPr>
          <w:b/>
          <w:sz w:val="26"/>
          <w:szCs w:val="26"/>
        </w:rPr>
        <w:t>διαδικασίες και γιατί αντιμετωπίζουν με ουσιαστικό τρόπο ζητήματα που είχαν εμφανιστεί στη πράξη</w:t>
      </w:r>
      <w:r w:rsidR="00F50CAB">
        <w:rPr>
          <w:b/>
          <w:sz w:val="26"/>
          <w:szCs w:val="26"/>
        </w:rPr>
        <w:t xml:space="preserve">. Αντίθετα, δεν είναι θετικό </w:t>
      </w:r>
      <w:r>
        <w:rPr>
          <w:b/>
          <w:sz w:val="26"/>
          <w:szCs w:val="26"/>
        </w:rPr>
        <w:t xml:space="preserve">το σύνολο των υπόλοιπων αλλαγών που επέφερε ο ν. 4335/2015 στο νέο ΚΠολΔ.        </w:t>
      </w:r>
    </w:p>
    <w:p w14:paraId="33709001" w14:textId="77777777" w:rsidR="000634C7" w:rsidRDefault="004A2B07" w:rsidP="004A2B07">
      <w:pPr>
        <w:jc w:val="right"/>
        <w:rPr>
          <w:b/>
          <w:sz w:val="26"/>
          <w:szCs w:val="26"/>
        </w:rPr>
      </w:pPr>
      <w:r>
        <w:rPr>
          <w:b/>
          <w:sz w:val="26"/>
          <w:szCs w:val="26"/>
        </w:rPr>
        <w:t>Κωνσταντίνος Σταμάτης</w:t>
      </w:r>
    </w:p>
    <w:p w14:paraId="005136E1" w14:textId="77777777" w:rsidR="002D5886" w:rsidRDefault="000634C7" w:rsidP="009F2C8A">
      <w:pPr>
        <w:jc w:val="both"/>
        <w:rPr>
          <w:b/>
          <w:sz w:val="26"/>
          <w:szCs w:val="26"/>
        </w:rPr>
      </w:pPr>
      <w:r>
        <w:rPr>
          <w:b/>
          <w:sz w:val="26"/>
          <w:szCs w:val="26"/>
        </w:rPr>
        <w:tab/>
      </w:r>
      <w:r w:rsidR="002D5886">
        <w:rPr>
          <w:b/>
          <w:sz w:val="26"/>
          <w:szCs w:val="26"/>
        </w:rPr>
        <w:t xml:space="preserve">  </w:t>
      </w:r>
    </w:p>
    <w:p w14:paraId="46B31846" w14:textId="77777777" w:rsidR="00572952" w:rsidRDefault="00572952" w:rsidP="009F2C8A">
      <w:pPr>
        <w:jc w:val="both"/>
        <w:rPr>
          <w:b/>
          <w:sz w:val="26"/>
          <w:szCs w:val="26"/>
        </w:rPr>
      </w:pPr>
    </w:p>
    <w:p w14:paraId="5FB71AA8" w14:textId="77777777" w:rsidR="00572952" w:rsidRDefault="00572952" w:rsidP="009F2C8A">
      <w:pPr>
        <w:jc w:val="both"/>
        <w:rPr>
          <w:b/>
          <w:sz w:val="26"/>
          <w:szCs w:val="26"/>
        </w:rPr>
      </w:pPr>
    </w:p>
    <w:p w14:paraId="0E869678" w14:textId="77777777" w:rsidR="00572952" w:rsidRDefault="00572952" w:rsidP="009F2C8A">
      <w:pPr>
        <w:jc w:val="both"/>
        <w:rPr>
          <w:b/>
          <w:sz w:val="26"/>
          <w:szCs w:val="26"/>
        </w:rPr>
      </w:pPr>
    </w:p>
    <w:p w14:paraId="5C474199" w14:textId="77777777" w:rsidR="00572952" w:rsidRDefault="00572952" w:rsidP="009F2C8A">
      <w:pPr>
        <w:jc w:val="both"/>
        <w:rPr>
          <w:b/>
          <w:sz w:val="26"/>
          <w:szCs w:val="26"/>
        </w:rPr>
      </w:pPr>
    </w:p>
    <w:p w14:paraId="34AC79C7" w14:textId="77777777" w:rsidR="00BF4D27" w:rsidRDefault="00BF4D27" w:rsidP="009F2C8A">
      <w:pPr>
        <w:jc w:val="both"/>
        <w:rPr>
          <w:b/>
          <w:sz w:val="26"/>
          <w:szCs w:val="26"/>
        </w:rPr>
      </w:pPr>
      <w:r>
        <w:rPr>
          <w:b/>
          <w:sz w:val="26"/>
          <w:szCs w:val="26"/>
        </w:rPr>
        <w:t xml:space="preserve">   </w:t>
      </w:r>
    </w:p>
    <w:p w14:paraId="57C8900C" w14:textId="77777777" w:rsidR="00BF4D27" w:rsidRDefault="00BF4D27" w:rsidP="009F2C8A">
      <w:pPr>
        <w:jc w:val="both"/>
        <w:rPr>
          <w:b/>
          <w:sz w:val="26"/>
          <w:szCs w:val="26"/>
        </w:rPr>
      </w:pPr>
    </w:p>
    <w:p w14:paraId="444B0482" w14:textId="77777777" w:rsidR="006F4F2B" w:rsidRPr="004D6C42" w:rsidRDefault="006F4F2B" w:rsidP="009F2C8A">
      <w:pPr>
        <w:jc w:val="both"/>
        <w:rPr>
          <w:b/>
          <w:sz w:val="26"/>
          <w:szCs w:val="26"/>
        </w:rPr>
      </w:pPr>
      <w:r>
        <w:rPr>
          <w:b/>
          <w:sz w:val="26"/>
          <w:szCs w:val="26"/>
        </w:rPr>
        <w:t xml:space="preserve">  </w:t>
      </w:r>
    </w:p>
    <w:sectPr w:rsidR="006F4F2B" w:rsidRPr="004D6C42" w:rsidSect="00BC778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11309" w14:textId="77777777" w:rsidR="00470D95" w:rsidRDefault="00470D95" w:rsidP="004D6C42">
      <w:pPr>
        <w:spacing w:after="0" w:line="240" w:lineRule="auto"/>
      </w:pPr>
      <w:r>
        <w:separator/>
      </w:r>
    </w:p>
  </w:endnote>
  <w:endnote w:type="continuationSeparator" w:id="0">
    <w:p w14:paraId="0155AEDD" w14:textId="77777777" w:rsidR="00470D95" w:rsidRDefault="00470D95" w:rsidP="004D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2945463"/>
      <w:docPartObj>
        <w:docPartGallery w:val="Page Numbers (Bottom of Page)"/>
        <w:docPartUnique/>
      </w:docPartObj>
    </w:sdtPr>
    <w:sdtEndPr>
      <w:rPr>
        <w:rFonts w:asciiTheme="minorHAnsi" w:hAnsiTheme="minorHAnsi"/>
        <w:sz w:val="22"/>
        <w:szCs w:val="22"/>
      </w:rPr>
    </w:sdtEndPr>
    <w:sdtContent>
      <w:p w14:paraId="5FDAAD69" w14:textId="77777777" w:rsidR="002D5886" w:rsidRDefault="002D5886">
        <w:pPr>
          <w:pStyle w:val="Footer"/>
          <w:jc w:val="right"/>
          <w:rPr>
            <w:rFonts w:asciiTheme="majorHAnsi" w:hAnsiTheme="majorHAnsi"/>
            <w:sz w:val="28"/>
            <w:szCs w:val="28"/>
          </w:rPr>
        </w:pPr>
        <w:r>
          <w:rPr>
            <w:rFonts w:asciiTheme="majorHAnsi" w:hAnsiTheme="majorHAnsi"/>
            <w:sz w:val="28"/>
            <w:szCs w:val="28"/>
          </w:rPr>
          <w:t xml:space="preserve">σελ. </w:t>
        </w:r>
        <w:r w:rsidR="00470D95">
          <w:fldChar w:fldCharType="begin"/>
        </w:r>
        <w:r w:rsidR="00470D95">
          <w:instrText xml:space="preserve"> PAGE    \* MERGEFORMAT </w:instrText>
        </w:r>
        <w:r w:rsidR="00470D95">
          <w:fldChar w:fldCharType="separate"/>
        </w:r>
        <w:r w:rsidR="007F589F" w:rsidRPr="007F589F">
          <w:rPr>
            <w:rFonts w:asciiTheme="majorHAnsi" w:hAnsiTheme="majorHAnsi"/>
            <w:noProof/>
            <w:sz w:val="28"/>
            <w:szCs w:val="28"/>
          </w:rPr>
          <w:t>2</w:t>
        </w:r>
        <w:r w:rsidR="00470D95">
          <w:rPr>
            <w:rFonts w:asciiTheme="majorHAnsi" w:hAnsiTheme="majorHAnsi"/>
            <w:noProof/>
            <w:sz w:val="28"/>
            <w:szCs w:val="28"/>
          </w:rPr>
          <w:fldChar w:fldCharType="end"/>
        </w:r>
      </w:p>
    </w:sdtContent>
  </w:sdt>
  <w:p w14:paraId="633B80F7" w14:textId="77777777" w:rsidR="002D5886" w:rsidRDefault="002D58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BD6DC" w14:textId="77777777" w:rsidR="00470D95" w:rsidRDefault="00470D95" w:rsidP="004D6C42">
      <w:pPr>
        <w:spacing w:after="0" w:line="240" w:lineRule="auto"/>
      </w:pPr>
      <w:r>
        <w:separator/>
      </w:r>
    </w:p>
  </w:footnote>
  <w:footnote w:type="continuationSeparator" w:id="0">
    <w:p w14:paraId="6339B2E8" w14:textId="77777777" w:rsidR="00470D95" w:rsidRDefault="00470D95" w:rsidP="004D6C42">
      <w:pPr>
        <w:spacing w:after="0" w:line="240" w:lineRule="auto"/>
      </w:pPr>
      <w:r>
        <w:continuationSeparator/>
      </w:r>
    </w:p>
  </w:footnote>
  <w:footnote w:id="1">
    <w:p w14:paraId="7FCFA303" w14:textId="080D4590" w:rsidR="00047FB1" w:rsidRPr="00047FB1" w:rsidRDefault="00047FB1" w:rsidP="00047FB1">
      <w:pPr>
        <w:spacing w:line="240" w:lineRule="auto"/>
        <w:ind w:firstLine="720"/>
        <w:jc w:val="both"/>
        <w:rPr>
          <w:rFonts w:ascii="Calibri" w:hAnsi="Calibri"/>
          <w:b/>
        </w:rPr>
      </w:pPr>
      <w:r>
        <w:rPr>
          <w:rStyle w:val="FootnoteReference"/>
        </w:rPr>
        <w:footnoteRef/>
      </w:r>
      <w:r>
        <w:t xml:space="preserve"> </w:t>
      </w:r>
      <w:r w:rsidRPr="00047FB1">
        <w:rPr>
          <w:rFonts w:ascii="Calibri" w:hAnsi="Calibri"/>
          <w:b/>
        </w:rPr>
        <w:t xml:space="preserve">Εισήγηση του </w:t>
      </w:r>
      <w:r>
        <w:rPr>
          <w:rFonts w:ascii="Calibri" w:hAnsi="Calibri"/>
          <w:b/>
        </w:rPr>
        <w:t>Κώστα Σταμάτη, Δικηγόρου Παρ’ Αρείω Πάγω</w:t>
      </w:r>
      <w:r w:rsidR="007F589F">
        <w:rPr>
          <w:rFonts w:ascii="Calibri" w:hAnsi="Calibri"/>
          <w:b/>
        </w:rPr>
        <w:t>, ΔΝ</w:t>
      </w:r>
      <w:bookmarkStart w:id="0" w:name="_GoBack"/>
      <w:bookmarkEnd w:id="0"/>
      <w:r>
        <w:rPr>
          <w:rFonts w:ascii="Calibri" w:hAnsi="Calibri"/>
          <w:b/>
        </w:rPr>
        <w:t xml:space="preserve"> </w:t>
      </w:r>
      <w:r w:rsidRPr="00047FB1">
        <w:rPr>
          <w:rFonts w:ascii="Calibri" w:hAnsi="Calibri"/>
          <w:b/>
        </w:rPr>
        <w:t xml:space="preserve">έτσι όπως παρουσιάστηκε στην εκδήλωση της Επιτροπής Επαγγελματικής Κατάρτισης και Επιμόρφωσης Δικηγόρων του ΔΣΘ σε συνεργασία με τον Σύλλογο Μεταπτυχιακών Φοιτητών και Υποψ. Διδακτόρων Νομικής ΑΠΘ με θέμα : « </w:t>
      </w:r>
      <w:r w:rsidRPr="00047FB1">
        <w:rPr>
          <w:rFonts w:ascii="Calibri" w:hAnsi="Calibri"/>
          <w:b/>
          <w:i/>
        </w:rPr>
        <w:t>Επίκαιρα θέματα στο δίκαιο της αποζημίωσης από τροχαία ατυχήματα</w:t>
      </w:r>
      <w:r w:rsidRPr="00047FB1">
        <w:rPr>
          <w:rFonts w:ascii="Calibri" w:hAnsi="Calibri"/>
          <w:b/>
        </w:rPr>
        <w:t>» στις 15 Ιουνίου 2016</w:t>
      </w:r>
    </w:p>
    <w:p w14:paraId="6C8A1E16" w14:textId="6DF39914" w:rsidR="00047FB1" w:rsidRDefault="00047FB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42"/>
    <w:rsid w:val="00023742"/>
    <w:rsid w:val="00047FB1"/>
    <w:rsid w:val="000634C7"/>
    <w:rsid w:val="00091D50"/>
    <w:rsid w:val="000D0C8A"/>
    <w:rsid w:val="00110A8B"/>
    <w:rsid w:val="002B5828"/>
    <w:rsid w:val="002C7F69"/>
    <w:rsid w:val="002D5886"/>
    <w:rsid w:val="00411B42"/>
    <w:rsid w:val="00470D95"/>
    <w:rsid w:val="004A2B07"/>
    <w:rsid w:val="004D6C42"/>
    <w:rsid w:val="00541FC9"/>
    <w:rsid w:val="00572952"/>
    <w:rsid w:val="006F4F2B"/>
    <w:rsid w:val="007204A0"/>
    <w:rsid w:val="007857A8"/>
    <w:rsid w:val="007D7FAE"/>
    <w:rsid w:val="007F589F"/>
    <w:rsid w:val="00931E71"/>
    <w:rsid w:val="00932F20"/>
    <w:rsid w:val="009F2C8A"/>
    <w:rsid w:val="009F4D97"/>
    <w:rsid w:val="00A544EF"/>
    <w:rsid w:val="00B45361"/>
    <w:rsid w:val="00B724F1"/>
    <w:rsid w:val="00BA4867"/>
    <w:rsid w:val="00BA5506"/>
    <w:rsid w:val="00BC0092"/>
    <w:rsid w:val="00BC778E"/>
    <w:rsid w:val="00BF2E0E"/>
    <w:rsid w:val="00BF4D27"/>
    <w:rsid w:val="00D0650B"/>
    <w:rsid w:val="00F278C8"/>
    <w:rsid w:val="00F50CAB"/>
    <w:rsid w:val="00F60604"/>
    <w:rsid w:val="00F707E6"/>
    <w:rsid w:val="00F800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16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C4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D6C42"/>
  </w:style>
  <w:style w:type="paragraph" w:styleId="Footer">
    <w:name w:val="footer"/>
    <w:basedOn w:val="Normal"/>
    <w:link w:val="FooterChar"/>
    <w:uiPriority w:val="99"/>
    <w:unhideWhenUsed/>
    <w:rsid w:val="004D6C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6C42"/>
  </w:style>
  <w:style w:type="paragraph" w:styleId="FootnoteText">
    <w:name w:val="footnote text"/>
    <w:basedOn w:val="Normal"/>
    <w:link w:val="FootnoteTextChar"/>
    <w:uiPriority w:val="99"/>
    <w:unhideWhenUsed/>
    <w:rsid w:val="00047FB1"/>
    <w:pPr>
      <w:spacing w:after="0" w:line="240" w:lineRule="auto"/>
    </w:pPr>
    <w:rPr>
      <w:sz w:val="24"/>
      <w:szCs w:val="24"/>
    </w:rPr>
  </w:style>
  <w:style w:type="character" w:customStyle="1" w:styleId="FootnoteTextChar">
    <w:name w:val="Footnote Text Char"/>
    <w:basedOn w:val="DefaultParagraphFont"/>
    <w:link w:val="FootnoteText"/>
    <w:uiPriority w:val="99"/>
    <w:rsid w:val="00047FB1"/>
    <w:rPr>
      <w:sz w:val="24"/>
      <w:szCs w:val="24"/>
    </w:rPr>
  </w:style>
  <w:style w:type="character" w:styleId="FootnoteReference">
    <w:name w:val="footnote reference"/>
    <w:basedOn w:val="DefaultParagraphFont"/>
    <w:uiPriority w:val="99"/>
    <w:unhideWhenUsed/>
    <w:rsid w:val="00047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1407</Words>
  <Characters>8025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Microsoft Office User</cp:lastModifiedBy>
  <cp:revision>3</cp:revision>
  <dcterms:created xsi:type="dcterms:W3CDTF">2016-06-21T09:05:00Z</dcterms:created>
  <dcterms:modified xsi:type="dcterms:W3CDTF">2016-06-21T09:16:00Z</dcterms:modified>
</cp:coreProperties>
</file>