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CF" w:rsidRPr="00F75DD4" w:rsidRDefault="00A11106" w:rsidP="00DF64CF">
      <w:pPr>
        <w:jc w:val="center"/>
        <w:rPr>
          <w:color w:val="800000"/>
          <w:spacing w:val="20"/>
          <w:w w:val="90"/>
        </w:rPr>
      </w:pPr>
      <w:r w:rsidRPr="00F75DD4">
        <w:rPr>
          <w:noProof/>
          <w:color w:val="800000"/>
          <w:spacing w:val="2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-306070</wp:posOffset>
            </wp:positionV>
            <wp:extent cx="1083945" cy="7283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DD4">
        <w:rPr>
          <w:noProof/>
          <w:color w:val="800000"/>
          <w:spacing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-263525</wp:posOffset>
            </wp:positionV>
            <wp:extent cx="719455" cy="685800"/>
            <wp:effectExtent l="19050" t="0" r="4445" b="0"/>
            <wp:wrapNone/>
            <wp:docPr id="7" name="Picture 2" descr="auth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84" t="7497" r="6953" b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4CF" w:rsidRPr="00F75DD4">
        <w:rPr>
          <w:color w:val="800000"/>
          <w:spacing w:val="20"/>
          <w:w w:val="90"/>
        </w:rPr>
        <w:t>ΑΡΙΣΤΟΤΕΛΕΙΟ ΠΑΝΕΠΙΣΤΗΜΙΟ ΘΕΣΣΑΛΟΝΙΚΗΣ</w:t>
      </w:r>
    </w:p>
    <w:p w:rsidR="00DF64CF" w:rsidRPr="00F75DD4" w:rsidRDefault="00DF64CF" w:rsidP="00DF64CF">
      <w:pPr>
        <w:jc w:val="center"/>
        <w:rPr>
          <w:rFonts w:ascii="Calibri" w:hAnsi="Calibri"/>
          <w:color w:val="007BA6"/>
          <w:spacing w:val="40"/>
          <w:sz w:val="28"/>
        </w:rPr>
      </w:pPr>
      <w:r w:rsidRPr="00F75DD4">
        <w:rPr>
          <w:rFonts w:ascii="Calibri" w:hAnsi="Calibri"/>
          <w:color w:val="007BA6"/>
          <w:spacing w:val="40"/>
          <w:sz w:val="28"/>
        </w:rPr>
        <w:t>ΔΟΜΗ ΔΙΑ ΒΙΟΥ ΜΑΘΗΣΗΣ</w:t>
      </w:r>
    </w:p>
    <w:p w:rsidR="00DF64CF" w:rsidRDefault="00DF64CF"/>
    <w:p w:rsidR="00DF64CF" w:rsidRPr="00CF71D8" w:rsidRDefault="005317BD" w:rsidP="00DF64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34924</wp:posOffset>
                </wp:positionV>
                <wp:extent cx="6182360" cy="0"/>
                <wp:effectExtent l="0" t="0" r="27940" b="57150"/>
                <wp:wrapTight wrapText="bothSides">
                  <wp:wrapPolygon edited="0">
                    <wp:start x="0" y="-1"/>
                    <wp:lineTo x="0" y="-1"/>
                    <wp:lineTo x="21631" y="-1"/>
                    <wp:lineTo x="21631" y="-1"/>
                    <wp:lineTo x="0" y="-1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B56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75pt" to="48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" strokeweight="1pt">
                <v:shadow on="t" opacity="22938f" offset="0"/>
                <w10:wrap type="tight"/>
              </v:line>
            </w:pict>
          </mc:Fallback>
        </mc:AlternateContent>
      </w:r>
    </w:p>
    <w:p w:rsidR="00040A2F" w:rsidRDefault="007E1947" w:rsidP="00B41C8E">
      <w:pPr>
        <w:ind w:right="357"/>
        <w:jc w:val="center"/>
        <w:rPr>
          <w:bCs/>
        </w:rPr>
      </w:pPr>
      <w:r>
        <w:rPr>
          <w:rFonts w:ascii="Calibri" w:hAnsi="Calibri"/>
          <w:b/>
        </w:rPr>
        <w:t>ΠΡΟΚΗΡΥΞΗ</w:t>
      </w:r>
      <w:r w:rsidRPr="00B41C8E">
        <w:rPr>
          <w:rFonts w:ascii="Calibri" w:hAnsi="Calibri"/>
          <w:b/>
        </w:rPr>
        <w:t xml:space="preserve"> </w:t>
      </w:r>
      <w:r w:rsidR="00B41C8E" w:rsidRPr="00B41C8E">
        <w:rPr>
          <w:rFonts w:ascii="Calibri" w:hAnsi="Calibri"/>
          <w:b/>
        </w:rPr>
        <w:t>ΠΡΟΓΡΑΜΜΑΤΟΣ</w:t>
      </w:r>
      <w:r w:rsidR="003E1CE5" w:rsidRPr="00B41C8E">
        <w:rPr>
          <w:bCs/>
        </w:rPr>
        <w:t xml:space="preserve"> </w:t>
      </w:r>
      <w:r w:rsidR="00A4657D" w:rsidRPr="00A4657D">
        <w:rPr>
          <w:rFonts w:ascii="Calibri" w:hAnsi="Calibri"/>
          <w:b/>
        </w:rPr>
        <w:t>ΕΠΙΜΟΡΦΩΣΗΣ</w:t>
      </w:r>
    </w:p>
    <w:p w:rsidR="00B41C8E" w:rsidRPr="00B41C8E" w:rsidRDefault="00B41C8E" w:rsidP="00B41C8E">
      <w:pPr>
        <w:ind w:right="357"/>
        <w:jc w:val="center"/>
        <w:rPr>
          <w:bCs/>
        </w:rPr>
      </w:pPr>
    </w:p>
    <w:p w:rsidR="00A4657D" w:rsidRPr="00A4657D" w:rsidRDefault="00A4657D" w:rsidP="00A4657D">
      <w:pPr>
        <w:spacing w:before="120" w:after="240"/>
        <w:ind w:right="-85"/>
        <w:jc w:val="center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b/>
          <w:sz w:val="22"/>
          <w:szCs w:val="22"/>
        </w:rPr>
        <w:t>«Ιατρικές πράξεις: Νομικά και Ηθικά ζητήματα</w:t>
      </w:r>
      <w:r>
        <w:rPr>
          <w:rFonts w:ascii="Arial" w:eastAsia="Calibri" w:hAnsi="Arial" w:cs="Arial"/>
          <w:b/>
          <w:sz w:val="22"/>
          <w:szCs w:val="22"/>
        </w:rPr>
        <w:t>»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 xml:space="preserve">Στο πλαίσιο της Δομής Δια Βίου Μάθησης του ΑΠΘ, η </w:t>
      </w:r>
      <w:r w:rsidRPr="00A4657D">
        <w:rPr>
          <w:rFonts w:ascii="Arial" w:eastAsia="Times New Roman" w:hAnsi="Arial" w:cs="Arial"/>
          <w:b/>
          <w:sz w:val="22"/>
          <w:szCs w:val="22"/>
        </w:rPr>
        <w:t>Νομική Σχολή</w:t>
      </w:r>
      <w:r w:rsidRPr="00A4657D">
        <w:rPr>
          <w:rFonts w:ascii="Arial" w:eastAsia="Times New Roman" w:hAnsi="Arial" w:cs="Arial"/>
          <w:sz w:val="22"/>
          <w:szCs w:val="22"/>
        </w:rPr>
        <w:t>, κα</w:t>
      </w:r>
      <w:r>
        <w:rPr>
          <w:rFonts w:ascii="Arial" w:eastAsia="Times New Roman" w:hAnsi="Arial" w:cs="Arial"/>
          <w:sz w:val="22"/>
          <w:szCs w:val="22"/>
        </w:rPr>
        <w:t xml:space="preserve">ι </w:t>
      </w:r>
      <w:r w:rsidRPr="00A4657D">
        <w:rPr>
          <w:rFonts w:ascii="Arial" w:eastAsia="Times New Roman" w:hAnsi="Arial" w:cs="Arial"/>
          <w:sz w:val="22"/>
          <w:szCs w:val="22"/>
        </w:rPr>
        <w:t>ειδικότερα το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 Εργαστήριο Μελέτης Ιατρικού Δικαίου και Βιοηθικής</w:t>
      </w:r>
      <w:r w:rsidRPr="00A4657D">
        <w:rPr>
          <w:rFonts w:ascii="Arial" w:eastAsia="Times New Roman" w:hAnsi="Arial" w:cs="Arial"/>
          <w:sz w:val="22"/>
          <w:szCs w:val="22"/>
        </w:rPr>
        <w:t xml:space="preserve">  που λειτουργεί στη Σχολή, οργανώνει, σε συνεργασία με τον </w:t>
      </w:r>
      <w:r w:rsidRPr="00A4657D">
        <w:rPr>
          <w:rFonts w:ascii="Arial" w:eastAsia="Times New Roman" w:hAnsi="Arial" w:cs="Arial"/>
          <w:b/>
          <w:sz w:val="22"/>
          <w:szCs w:val="22"/>
        </w:rPr>
        <w:t>Ιατρικό Σύλλογο Θεσσαλονίκης</w:t>
      </w:r>
      <w:r w:rsidRPr="00A4657D">
        <w:rPr>
          <w:rFonts w:ascii="Arial" w:eastAsia="Times New Roman" w:hAnsi="Arial" w:cs="Arial"/>
          <w:sz w:val="22"/>
          <w:szCs w:val="22"/>
        </w:rPr>
        <w:t xml:space="preserve"> και την </w:t>
      </w:r>
      <w:r w:rsidRPr="00A4657D">
        <w:rPr>
          <w:rFonts w:ascii="Arial" w:eastAsia="Times New Roman" w:hAnsi="Arial" w:cs="Arial"/>
          <w:b/>
          <w:sz w:val="22"/>
          <w:szCs w:val="22"/>
        </w:rPr>
        <w:t>Ιατρική Εταιρεία</w:t>
      </w:r>
      <w:r w:rsidR="00011A4F">
        <w:rPr>
          <w:rFonts w:ascii="Arial" w:eastAsia="Times New Roman" w:hAnsi="Arial" w:cs="Arial"/>
          <w:b/>
          <w:sz w:val="22"/>
          <w:szCs w:val="22"/>
        </w:rPr>
        <w:t xml:space="preserve"> Θεσσαλονίκης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A4657D">
        <w:rPr>
          <w:rFonts w:ascii="Arial" w:eastAsia="Times New Roman" w:hAnsi="Arial" w:cs="Arial"/>
          <w:sz w:val="22"/>
          <w:szCs w:val="22"/>
        </w:rPr>
        <w:t xml:space="preserve">επιμορφωτικά σεμινάρια με γενικό τίτλο: </w:t>
      </w:r>
      <w:r w:rsidRPr="00A4657D">
        <w:rPr>
          <w:rFonts w:ascii="Arial" w:eastAsia="Calibri" w:hAnsi="Arial" w:cs="Arial"/>
          <w:b/>
          <w:sz w:val="22"/>
          <w:szCs w:val="22"/>
        </w:rPr>
        <w:t>«Ιατρικές πράξεις: Νομικά και Ηθικά ζητήματα».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>Πρόκειται για τρία σεμινάρια, είκοσι ωρών το καθένα, τα οποία στηρίζονται κατά βάση σε ανάλυση υποθέσεων (</w:t>
      </w:r>
      <w:r w:rsidRPr="00A4657D">
        <w:rPr>
          <w:rFonts w:ascii="Arial" w:eastAsia="Times New Roman" w:hAnsi="Arial" w:cs="Arial"/>
          <w:b/>
          <w:sz w:val="22"/>
          <w:szCs w:val="22"/>
          <w:lang w:val="en-US"/>
        </w:rPr>
        <w:t>case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A4657D">
        <w:rPr>
          <w:rFonts w:ascii="Arial" w:eastAsia="Times New Roman" w:hAnsi="Arial" w:cs="Arial"/>
          <w:b/>
          <w:sz w:val="22"/>
          <w:szCs w:val="22"/>
          <w:lang w:val="en-US"/>
        </w:rPr>
        <w:t>study</w:t>
      </w:r>
      <w:r w:rsidRPr="00A4657D">
        <w:rPr>
          <w:rFonts w:ascii="Arial" w:eastAsia="Times New Roman" w:hAnsi="Arial" w:cs="Arial"/>
          <w:sz w:val="22"/>
          <w:szCs w:val="22"/>
        </w:rPr>
        <w:t xml:space="preserve">). Κάθε ενδιαφερόμενος μπορεί να δηλώνει συμμετοχή </w:t>
      </w:r>
      <w:r w:rsidRPr="00A4657D">
        <w:rPr>
          <w:rFonts w:ascii="Arial" w:eastAsia="Times New Roman" w:hAnsi="Arial" w:cs="Arial"/>
          <w:b/>
          <w:sz w:val="22"/>
          <w:szCs w:val="22"/>
        </w:rPr>
        <w:t>σε ένα</w:t>
      </w:r>
      <w:r w:rsidRPr="00A4657D">
        <w:rPr>
          <w:rFonts w:ascii="Arial" w:eastAsia="Times New Roman" w:hAnsi="Arial" w:cs="Arial"/>
          <w:sz w:val="22"/>
          <w:szCs w:val="22"/>
        </w:rPr>
        <w:t xml:space="preserve"> ή 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περισσότερα σεμινάρια, </w:t>
      </w:r>
      <w:r w:rsidRPr="00A4657D">
        <w:rPr>
          <w:rFonts w:ascii="Arial" w:eastAsia="Times New Roman" w:hAnsi="Arial" w:cs="Arial"/>
          <w:sz w:val="22"/>
          <w:szCs w:val="22"/>
        </w:rPr>
        <w:t>στις ακόλουθες θεματικές ενότητες: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b/>
          <w:sz w:val="22"/>
          <w:szCs w:val="22"/>
        </w:rPr>
        <w:t>Ι. ΓΕΝΙΚΟ ΜΕΡΟΣ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Έννοια της ιατρικής  πράξης / Ενδεδειγμένη ιατρική πράξη/ Ο ειδικός προβληματισμός για την αλλαγή φύλου, τις πλαστικές επεμβάσεις και τις στειρώσεις/ Πειραματικές μέθοδοι θεραπείας / Ενημέρωση ασθενών / Ενημέρωση ανηλίκων και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ακαταλογίστων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 / Επείγοντα περιστατικά / Συναίνεση ασθενών / Άρνηση γονέων να εμβολιάσουν τα παιδιά τους /  Η έννοια της </w:t>
      </w:r>
      <w:proofErr w:type="spellStart"/>
      <w:r w:rsidRPr="00A4657D">
        <w:rPr>
          <w:rFonts w:ascii="Arial" w:eastAsia="Calibri" w:hAnsi="Arial" w:cs="Arial"/>
          <w:sz w:val="22"/>
          <w:szCs w:val="22"/>
          <w:lang w:val="en-US"/>
        </w:rPr>
        <w:t>legeartis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>ιατρικής πράξης / Προϋποθέσεις θεμελίωσης αστικής ιατρικής ευθύνης / Θεμελίωση και όρια ποινικής ιατρικής ευθύνης / Θεμελίωση και όρια διοικητικής ευθύνης / Ο γιατρός ως πραγματογνώμονας και τεχνικός σύμβουλος / Περιεχόμενο ιατροδικαστικής έκθεσης / Ευθύνη γιατρού για ψευδείς καταθέσεις.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b/>
          <w:sz w:val="22"/>
          <w:szCs w:val="22"/>
        </w:rPr>
        <w:t>ΙΙ. ΕΙΔΙΚΟ ΜΕΡΟΣ Α΄: ΦΑΡΜΑΚΑ-ΙΑΤΡΙΚΟΣ ΦΑΚΕΛΟΣ – ΠΡΟΣΩΠΙΚΑ ΔΕΔΟΜΕΝΑ –ΔΙΑΚΙΝΗΣΗ ΠΛΗΡΟΦΟΡΙΩΝ ΣΤΟ ΔΙΑΔΙΚΤΥΟ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Ελληνική  και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ενωσιακή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 νομοθεσία για τη διακίνηση -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συνταγογράφηση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 των φαρμάκων / Παράλληλες εισαγωγές, τιμές φαρμάκων, αποζημίωση από ασφαλιστικά ταμεία / Διπλώματα ευρεσιτεχνίας / Κλινικές δοκιμές φαρμάκων / Ζητήματα λειτουργίας φαρμακευτικών εταιρειών, Κώδικας Δεοντολογίας, εταιρική κοινωνική ευθύνη / Ηλεκτρονικό εμπόριο φαρμάκων σε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ενωσιακό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 και παγκόσμιο επίπεδο, προστασία καταναλωτών / Ηλεκτρονικά φαρμακεία / Διαφήμιση φαρμάκων: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νομολογιακές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 προσεγγίσεις από το ΔΕΕ / Διάχυση ιατρικών πληροφοριών στο διαδίκτυο: μέτρα αντιμετώπισης / Υποχρέωση του γιατρού σε εχεμύθεια και ευθύνη από την παραβίαση / Υποχρέωση εχεμύθειας και συμμετοχή γιατρού σε αστική ή ποινική διαδικασία / Ιατρικό απόρρητο και οικογένεια / Ιατρικό απόρρητο ανηλίκων / Ιατρικό απόρρητο μετά θάνατον  / Παραβίαση των προσωπικών δεδομένων του ασθενούς: ποινική ευθύνη / Ιατρικό απόρρητο και διαφάνεια στη Δημόσια Διοίκηση: η έννοια του απορρήτου στα νοσοκομεία / Ο γιατρός – ελεγκτής ασφαλιστικής εταιρείας και η υποχρέωση εχεμύθειας έναντι του ατόμου.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b/>
          <w:sz w:val="22"/>
          <w:szCs w:val="22"/>
        </w:rPr>
        <w:t>ΙΙΙ. ΕΙΔΙΚΟ ΜΕΡΟΣ Β΄: ΕΙΔΙΚΑ ΖΗΤΗΜΑΤΑ ΣΤΗΝ ΑΡΧΗ ΚΑΙ ΣΤΟ ΤΕΛΟΣ ΤΗΣ ΖΩΗΣ – ΜΕΤΑΜΟΣΧΕΥΣΕΙΣ – ΕΥΘΥΝΗ ΤΟΥ ΓΙΑΤΡΟΥ ΣΤΗ ΜΕΘ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Η έννοια της αρχής της ζωής στο αστικό δίκαιο – Συνέπειες συνδεόμενες με το χρόνο έναρξης της ζωής /  Η αρχή της ανθρώπινης ζωής στο ποινικό δίκαιο (προσδιορισμός έννοιας – συνέπειες  προσδιορισμού – διαφοροποίηση προστασίας ανθρώπου /εμβρύου) – Νομική φύση / Ζητήματα ιατρικά υποβοηθούμενης αναπαραγωγής: δωρεά γεννητικού υλικού,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προεμφυτευτική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 διάγνωση / επιλογή φύλου / Προγεννητικός έλεγχος: Η αστική, ποινική και διοικητική ευθύνη σε περίπτωση εσφαλμένης διάγνωσης / Διακοπή κύησης (ιατρική, ηθική και νομική προσέγγιση) / Διαφήμιση μέσων ή υπηρεσιών διακοπής της κύησης / Εσφαλμένοι χειρισμοί των γιατρών κατά τη διάρκεια του τοκετού / Πότε παύει να υπάρχει ο άνθρωπος (ιατρική, ηθική και νομική προσέγγιση) / Ζητήματα συναίνεσης σε ιατρικές πράξεις σε ασθενείς σε κώμα / Μεταμόσχευση </w:t>
      </w:r>
      <w:r w:rsidRPr="00A4657D">
        <w:rPr>
          <w:rFonts w:ascii="Arial" w:eastAsia="Calibri" w:hAnsi="Arial" w:cs="Arial"/>
          <w:sz w:val="22"/>
          <w:szCs w:val="22"/>
        </w:rPr>
        <w:lastRenderedPageBreak/>
        <w:t>οργάνων από νεκρό δότη: θέματα ιατρικής ευθύνης / Δικαίωμα στο θάνατο; Η σημασία των επιλογών του ασθενούς στο τέλος της ζωής / Ενεργητική ευθανασία – η ποινική της αντιμετώπιση – «Ευθανασία» νεογνών / Υποβοηθούμενη αυτοκτονία / Η υποχρέωση των γιατρών να λαμβάνουν μέτρα παράτασης της ζωής: περιεχόμενο και όρια – παθητική ευθανασία / Διαθήκες ζωής.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Times New Roman" w:hAnsi="Arial" w:cs="Arial"/>
          <w:b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 xml:space="preserve">Τα σεμινάρια πραγματοποιούνται στη 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Θεσσαλονίκη, Παρασκευή, 15.30 – 20.30 </w:t>
      </w:r>
      <w:r w:rsidRPr="00A4657D">
        <w:rPr>
          <w:rFonts w:ascii="Arial" w:eastAsia="Times New Roman" w:hAnsi="Arial" w:cs="Arial"/>
          <w:sz w:val="22"/>
          <w:szCs w:val="22"/>
        </w:rPr>
        <w:t xml:space="preserve">και 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Σάββατο 9.00 – 14.00 </w:t>
      </w:r>
      <w:r w:rsidRPr="00A4657D">
        <w:rPr>
          <w:rFonts w:ascii="Arial" w:eastAsia="Times New Roman" w:hAnsi="Arial" w:cs="Arial"/>
          <w:sz w:val="22"/>
          <w:szCs w:val="22"/>
        </w:rPr>
        <w:t>και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 15.00 - 20.00. 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 xml:space="preserve">Διδάσκουν καθηγητές, λέκτορες και διδάκτορες της 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Νομικής </w:t>
      </w:r>
      <w:r w:rsidRPr="00A4657D">
        <w:rPr>
          <w:rFonts w:ascii="Arial" w:eastAsia="Times New Roman" w:hAnsi="Arial" w:cs="Arial"/>
          <w:sz w:val="22"/>
          <w:szCs w:val="22"/>
        </w:rPr>
        <w:t xml:space="preserve">και της 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Ιατρικής </w:t>
      </w:r>
      <w:proofErr w:type="spellStart"/>
      <w:r w:rsidRPr="00A4657D">
        <w:rPr>
          <w:rFonts w:ascii="Arial" w:eastAsia="Times New Roman" w:hAnsi="Arial" w:cs="Arial"/>
          <w:b/>
          <w:sz w:val="22"/>
          <w:szCs w:val="22"/>
        </w:rPr>
        <w:t>Σχολήςτου</w:t>
      </w:r>
      <w:proofErr w:type="spellEnd"/>
      <w:r w:rsidRPr="00A4657D">
        <w:rPr>
          <w:rFonts w:ascii="Arial" w:eastAsia="Times New Roman" w:hAnsi="Arial" w:cs="Arial"/>
          <w:b/>
          <w:sz w:val="22"/>
          <w:szCs w:val="22"/>
        </w:rPr>
        <w:t xml:space="preserve"> ΑΠΘ</w:t>
      </w:r>
      <w:r w:rsidRPr="00A4657D">
        <w:rPr>
          <w:rFonts w:ascii="Arial" w:eastAsia="Times New Roman" w:hAnsi="Arial" w:cs="Arial"/>
          <w:sz w:val="22"/>
          <w:szCs w:val="22"/>
        </w:rPr>
        <w:t xml:space="preserve">, καθώς και </w:t>
      </w:r>
      <w:r w:rsidRPr="00A4657D">
        <w:rPr>
          <w:rFonts w:ascii="Arial" w:eastAsia="Times New Roman" w:hAnsi="Arial" w:cs="Arial"/>
          <w:b/>
          <w:sz w:val="22"/>
          <w:szCs w:val="22"/>
        </w:rPr>
        <w:t>εξειδικευμένοι δικηγόροι και γιατροί</w:t>
      </w:r>
      <w:r w:rsidRPr="00A4657D">
        <w:rPr>
          <w:rFonts w:ascii="Arial" w:eastAsia="Times New Roman" w:hAnsi="Arial" w:cs="Arial"/>
          <w:sz w:val="22"/>
          <w:szCs w:val="22"/>
        </w:rPr>
        <w:t>.</w:t>
      </w:r>
    </w:p>
    <w:p w:rsidR="00A4657D" w:rsidRPr="00A4657D" w:rsidRDefault="00A4657D" w:rsidP="00A4657D">
      <w:pPr>
        <w:spacing w:before="120" w:after="12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 xml:space="preserve">Στους συμμετέχοντες χορηγείται </w:t>
      </w:r>
      <w:r w:rsidRPr="00A4657D">
        <w:rPr>
          <w:rFonts w:ascii="Arial" w:eastAsia="Times New Roman" w:hAnsi="Arial" w:cs="Arial"/>
          <w:b/>
          <w:sz w:val="22"/>
          <w:szCs w:val="22"/>
        </w:rPr>
        <w:t>βεβαίωση συμμετοχής και  πιστοποιητικό επιμόρφωσης</w:t>
      </w:r>
      <w:r w:rsidRPr="00A4657D">
        <w:rPr>
          <w:rFonts w:ascii="Arial" w:eastAsia="Times New Roman" w:hAnsi="Arial" w:cs="Arial"/>
          <w:sz w:val="22"/>
          <w:szCs w:val="22"/>
        </w:rPr>
        <w:t>.</w:t>
      </w:r>
    </w:p>
    <w:p w:rsidR="00A4657D" w:rsidRPr="00A4657D" w:rsidRDefault="00A4657D" w:rsidP="00A4657D">
      <w:pPr>
        <w:spacing w:before="120" w:after="120"/>
        <w:ind w:right="-85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A4657D" w:rsidRPr="00A4657D" w:rsidRDefault="00A4657D" w:rsidP="00A4657D">
      <w:pPr>
        <w:spacing w:before="120" w:after="120"/>
        <w:ind w:right="-85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A4657D">
        <w:rPr>
          <w:rFonts w:ascii="Arial" w:eastAsia="Times New Roman" w:hAnsi="Arial" w:cs="Arial"/>
          <w:sz w:val="22"/>
          <w:szCs w:val="22"/>
          <w:u w:val="single"/>
        </w:rPr>
        <w:t>Οι ημερομηνίες διεξαγωγής των σεμιναρίων για το έτος 2016 έχουν ως εξής:</w:t>
      </w:r>
    </w:p>
    <w:p w:rsidR="00A4657D" w:rsidRPr="00A4657D" w:rsidRDefault="00A4657D" w:rsidP="00A4657D">
      <w:pPr>
        <w:pStyle w:val="ListParagraph"/>
        <w:numPr>
          <w:ilvl w:val="0"/>
          <w:numId w:val="6"/>
        </w:numPr>
        <w:spacing w:before="120" w:line="240" w:lineRule="auto"/>
        <w:ind w:left="714" w:right="-85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4657D">
        <w:rPr>
          <w:rFonts w:ascii="Arial" w:hAnsi="Arial" w:cs="Arial"/>
          <w:sz w:val="22"/>
          <w:szCs w:val="22"/>
          <w:lang w:eastAsia="en-US"/>
        </w:rPr>
        <w:t>30 Σεπτεμβρίου και 1 Οκτωβρίου: Γενικό Μέρος</w:t>
      </w:r>
    </w:p>
    <w:p w:rsidR="00A4657D" w:rsidRPr="00A4657D" w:rsidRDefault="00A4657D" w:rsidP="00A4657D">
      <w:pPr>
        <w:pStyle w:val="ListParagraph"/>
        <w:numPr>
          <w:ilvl w:val="0"/>
          <w:numId w:val="6"/>
        </w:numPr>
        <w:spacing w:before="120" w:line="240" w:lineRule="auto"/>
        <w:ind w:left="714" w:right="-85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4657D">
        <w:rPr>
          <w:rFonts w:ascii="Arial" w:hAnsi="Arial" w:cs="Arial"/>
          <w:sz w:val="22"/>
          <w:szCs w:val="22"/>
          <w:lang w:eastAsia="en-US"/>
        </w:rPr>
        <w:t>21 και 22 Οκτωβρίου: Ειδικό Μέρος Α΄</w:t>
      </w:r>
    </w:p>
    <w:p w:rsidR="00A4657D" w:rsidRPr="00A4657D" w:rsidRDefault="00A4657D" w:rsidP="00A4657D">
      <w:pPr>
        <w:pStyle w:val="ListParagraph"/>
        <w:numPr>
          <w:ilvl w:val="0"/>
          <w:numId w:val="6"/>
        </w:numPr>
        <w:spacing w:before="120" w:line="240" w:lineRule="auto"/>
        <w:ind w:left="714" w:right="-85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4657D">
        <w:rPr>
          <w:rFonts w:ascii="Arial" w:hAnsi="Arial" w:cs="Arial"/>
          <w:sz w:val="22"/>
          <w:szCs w:val="22"/>
          <w:lang w:eastAsia="en-US"/>
        </w:rPr>
        <w:t>4 και 5 Νοεμβρίου: Ειδικό Μέρος Β΄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4657D">
        <w:rPr>
          <w:rFonts w:ascii="Arial" w:eastAsia="Calibri" w:hAnsi="Arial" w:cs="Arial"/>
          <w:sz w:val="22"/>
          <w:szCs w:val="22"/>
          <w:u w:val="single"/>
        </w:rPr>
        <w:t>Δίδακτρα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b/>
          <w:sz w:val="22"/>
          <w:szCs w:val="22"/>
        </w:rPr>
        <w:t>Αιτήσεις ως 31 Ιουλίου           Αιτήσεις που υποβάλλονται αργότερα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>Επαγγελματίες:                          70 ευρώ                                                                            90 ευρώ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Ασκούμενοι/ Ειδικευόμενοι:   </w:t>
      </w:r>
      <w:r>
        <w:rPr>
          <w:rFonts w:ascii="Arial" w:eastAsia="Calibri" w:hAnsi="Arial" w:cs="Arial"/>
          <w:sz w:val="22"/>
          <w:szCs w:val="22"/>
        </w:rPr>
        <w:t xml:space="preserve">    </w:t>
      </w:r>
      <w:r w:rsidRPr="00A4657D">
        <w:rPr>
          <w:rFonts w:ascii="Arial" w:eastAsia="Calibri" w:hAnsi="Arial" w:cs="Arial"/>
          <w:sz w:val="22"/>
          <w:szCs w:val="22"/>
        </w:rPr>
        <w:t xml:space="preserve">50 ευρώ                                                                            70 ευρώ         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>Εταιρείες :                                  120 ευρώ                                                                          150 ευρώ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827D0B">
        <w:rPr>
          <w:rFonts w:ascii="Arial" w:eastAsia="Calibri" w:hAnsi="Arial" w:cs="Arial"/>
          <w:sz w:val="22"/>
          <w:szCs w:val="22"/>
        </w:rPr>
        <w:t xml:space="preserve">Προσφέρονται δέκα (10) θέσεις σε </w:t>
      </w:r>
      <w:r w:rsidR="00827D0B" w:rsidRPr="00827D0B">
        <w:rPr>
          <w:rFonts w:ascii="Arial" w:eastAsia="Calibri" w:hAnsi="Arial" w:cs="Arial"/>
          <w:sz w:val="22"/>
          <w:szCs w:val="22"/>
        </w:rPr>
        <w:t>μη πτυχιούχους</w:t>
      </w:r>
      <w:r w:rsidRPr="00827D0B">
        <w:rPr>
          <w:rFonts w:ascii="Arial" w:eastAsia="Calibri" w:hAnsi="Arial" w:cs="Arial"/>
          <w:sz w:val="22"/>
          <w:szCs w:val="22"/>
        </w:rPr>
        <w:t xml:space="preserve"> χωρίς δίδακτρα.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>Για όσους επιλέγουν να συμμετάσχουν σε περισσότερα του ενός σεμινάρια, το κόστος για το δεύτερο σεμινάριο μειώνεται κατά 10% και για το τρίτο σεμινάριο κατά 20%.</w:t>
      </w:r>
    </w:p>
    <w:p w:rsidR="00A4657D" w:rsidRPr="00A4657D" w:rsidRDefault="00A4657D" w:rsidP="00A4657D">
      <w:pPr>
        <w:spacing w:before="120"/>
        <w:ind w:right="-85"/>
        <w:jc w:val="both"/>
        <w:rPr>
          <w:rFonts w:ascii="Arial" w:eastAsia="Calibri" w:hAnsi="Arial" w:cs="Arial"/>
          <w:sz w:val="22"/>
          <w:szCs w:val="22"/>
        </w:rPr>
      </w:pP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4657D">
        <w:rPr>
          <w:rFonts w:ascii="Arial" w:eastAsia="Calibri" w:hAnsi="Arial" w:cs="Arial"/>
          <w:sz w:val="22"/>
          <w:szCs w:val="22"/>
          <w:u w:val="single"/>
        </w:rPr>
        <w:t>Απαιτούμενα δικαιολογητικά:</w:t>
      </w:r>
    </w:p>
    <w:p w:rsidR="00A4657D" w:rsidRPr="00A4657D" w:rsidRDefault="00850D13" w:rsidP="00A4657D">
      <w:pPr>
        <w:pStyle w:val="ListParagraph"/>
        <w:numPr>
          <w:ilvl w:val="0"/>
          <w:numId w:val="7"/>
        </w:numPr>
        <w:spacing w:before="120" w:after="240" w:line="240" w:lineRule="auto"/>
        <w:ind w:right="-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Ηλεκτρονική α</w:t>
      </w:r>
      <w:r w:rsidR="00A4657D" w:rsidRPr="00A4657D">
        <w:rPr>
          <w:rFonts w:ascii="Arial" w:eastAsia="Calibri" w:hAnsi="Arial" w:cs="Arial"/>
          <w:sz w:val="22"/>
          <w:szCs w:val="22"/>
        </w:rPr>
        <w:t xml:space="preserve">ίτηση συμμετοχής στο σεμινάριο </w:t>
      </w:r>
      <w:r w:rsidR="00827D0B">
        <w:rPr>
          <w:rFonts w:ascii="Arial" w:eastAsia="Calibri" w:hAnsi="Arial" w:cs="Arial"/>
          <w:sz w:val="22"/>
          <w:szCs w:val="22"/>
        </w:rPr>
        <w:t>(</w:t>
      </w:r>
      <w:hyperlink r:id="rId9" w:history="1">
        <w:r w:rsidR="00827D0B" w:rsidRPr="00107A59">
          <w:rPr>
            <w:rStyle w:val="Hyperlink"/>
            <w:rFonts w:ascii="Arial" w:eastAsia="Calibri" w:hAnsi="Arial" w:cs="Arial"/>
            <w:sz w:val="22"/>
            <w:szCs w:val="22"/>
          </w:rPr>
          <w:t>εδώ</w:t>
        </w:r>
      </w:hyperlink>
      <w:r w:rsidR="00827D0B">
        <w:rPr>
          <w:rFonts w:ascii="Arial" w:eastAsia="Calibri" w:hAnsi="Arial" w:cs="Arial"/>
          <w:sz w:val="22"/>
          <w:szCs w:val="22"/>
        </w:rPr>
        <w:t>).</w:t>
      </w:r>
    </w:p>
    <w:p w:rsidR="00A4657D" w:rsidRPr="00A4657D" w:rsidRDefault="00A4657D" w:rsidP="00A4657D">
      <w:pPr>
        <w:pStyle w:val="ListParagraph"/>
        <w:numPr>
          <w:ilvl w:val="0"/>
          <w:numId w:val="7"/>
        </w:numPr>
        <w:spacing w:before="120" w:after="240" w:line="240" w:lineRule="auto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Αποδεικτικό πληρωμής των διδάκτρων στο λογαριασμό: </w:t>
      </w:r>
      <w:r w:rsidRPr="00A4657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GR94 0172 2020 0052 0205 7157 381 της Τράπεζας Πειραιώς</w:t>
      </w:r>
    </w:p>
    <w:p w:rsidR="00A4657D" w:rsidRPr="00A4657D" w:rsidRDefault="00A4657D" w:rsidP="00A4657D">
      <w:pPr>
        <w:pStyle w:val="ListParagraph"/>
        <w:spacing w:before="120" w:after="240" w:line="240" w:lineRule="auto"/>
        <w:ind w:left="360" w:right="-85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4657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Σημειώνεται</w:t>
      </w:r>
      <w:r w:rsidRPr="00A4657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ότι στο αποδεικτικό πληρωμής θα πρέπει να αναγράφονται τα εξής στοιχεία: </w:t>
      </w:r>
    </w:p>
    <w:p w:rsidR="00A4657D" w:rsidRPr="00A4657D" w:rsidRDefault="00A4657D" w:rsidP="00A4657D">
      <w:pPr>
        <w:pStyle w:val="ListParagraph"/>
        <w:numPr>
          <w:ilvl w:val="0"/>
          <w:numId w:val="8"/>
        </w:numPr>
        <w:spacing w:before="120" w:after="240" w:line="240" w:lineRule="auto"/>
        <w:ind w:right="-85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A4657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ο κωδικός το έργου 93394</w:t>
      </w:r>
    </w:p>
    <w:p w:rsidR="00A4657D" w:rsidRPr="00827D0B" w:rsidRDefault="00A4657D" w:rsidP="00A4657D">
      <w:pPr>
        <w:pStyle w:val="ListParagraph"/>
        <w:numPr>
          <w:ilvl w:val="0"/>
          <w:numId w:val="8"/>
        </w:numPr>
        <w:spacing w:before="120" w:after="240" w:line="240" w:lineRule="auto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827D0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ονοματεπώνυμο καταθέτη, ιδιότητα, ΑΦΜ, διεύθυνση και τηλέφωνο επικοινωνίας</w:t>
      </w:r>
      <w:r w:rsidRPr="00827D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για τη μεταγενέστερη έκδοση αποδείξεων. 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Αιτήσεις γίνονται δεκτές από </w:t>
      </w:r>
      <w:r w:rsidRPr="00A4657D">
        <w:rPr>
          <w:rFonts w:ascii="Arial" w:eastAsia="Calibri" w:hAnsi="Arial" w:cs="Arial"/>
          <w:b/>
          <w:sz w:val="22"/>
          <w:szCs w:val="22"/>
        </w:rPr>
        <w:t>22/4 έως 31/8/2016</w:t>
      </w:r>
      <w:r w:rsidRPr="00A4657D">
        <w:rPr>
          <w:rFonts w:ascii="Arial" w:eastAsia="Calibri" w:hAnsi="Arial" w:cs="Arial"/>
          <w:sz w:val="22"/>
          <w:szCs w:val="22"/>
        </w:rPr>
        <w:t xml:space="preserve"> και μόνο </w:t>
      </w:r>
      <w:r w:rsidRPr="00A4657D">
        <w:rPr>
          <w:rFonts w:ascii="Arial" w:eastAsia="Calibri" w:hAnsi="Arial" w:cs="Arial"/>
          <w:b/>
          <w:sz w:val="22"/>
          <w:szCs w:val="22"/>
        </w:rPr>
        <w:t>ηλεκτρονικά</w:t>
      </w:r>
      <w:r w:rsidRPr="00A4657D">
        <w:rPr>
          <w:rFonts w:ascii="Arial" w:eastAsia="Calibri" w:hAnsi="Arial" w:cs="Arial"/>
          <w:sz w:val="22"/>
          <w:szCs w:val="22"/>
        </w:rPr>
        <w:t>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Για περισσότερες πληροφορίες οι ενδιαφερόμενοι μπορούν να επικοινωνούν με την κ. Μαρία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Μηλαπίδου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, Δρ. Νομικής, Δικηγόρο,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τηλ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. επικοινωνίας 6946890803, </w:t>
      </w:r>
      <w:hyperlink r:id="rId10" w:history="1">
        <w:r w:rsidRPr="00A4657D">
          <w:rPr>
            <w:rStyle w:val="Hyperlink"/>
            <w:rFonts w:ascii="Arial" w:eastAsia="Calibri" w:hAnsi="Arial" w:cs="Arial"/>
            <w:sz w:val="22"/>
            <w:szCs w:val="22"/>
          </w:rPr>
          <w:t>mimmaki@gmail.com</w:t>
        </w:r>
      </w:hyperlink>
      <w:r w:rsidRPr="00A4657D">
        <w:rPr>
          <w:rFonts w:ascii="Arial" w:eastAsia="Calibri" w:hAnsi="Arial" w:cs="Arial"/>
          <w:sz w:val="22"/>
          <w:szCs w:val="22"/>
        </w:rPr>
        <w:t>, κατά τις εργάσιμες ημέρες και ώρες.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     Ο Πρόεδρος της                                                                        H Επιστημονικά Υπεύθυνη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>Επιτροπής Διά Βίου Μάθησης                                                             του Προγράμματος</w:t>
      </w:r>
    </w:p>
    <w:p w:rsidR="00DF64CF" w:rsidRPr="00A4657D" w:rsidRDefault="00A4657D" w:rsidP="00A4657D">
      <w:pPr>
        <w:autoSpaceDE w:val="0"/>
        <w:autoSpaceDN w:val="0"/>
        <w:adjustRightInd w:val="0"/>
        <w:ind w:right="-85"/>
        <w:jc w:val="both"/>
        <w:rPr>
          <w:rFonts w:ascii="Arial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lastRenderedPageBreak/>
        <w:t xml:space="preserve">    καθηγητής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Στ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>. Ανδρέου                                                καθηγήτρια Ε. Συμεωνίδου-Καστανίδου</w:t>
      </w:r>
    </w:p>
    <w:sectPr w:rsidR="00DF64CF" w:rsidRPr="00A4657D" w:rsidSect="00040A2F">
      <w:footerReference w:type="default" r:id="rId11"/>
      <w:pgSz w:w="11900" w:h="16840"/>
      <w:pgMar w:top="1134" w:right="843" w:bottom="1134" w:left="79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48" w:rsidRDefault="007D5248">
      <w:r>
        <w:separator/>
      </w:r>
    </w:p>
  </w:endnote>
  <w:endnote w:type="continuationSeparator" w:id="0">
    <w:p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AB" w:rsidRDefault="005317BD" w:rsidP="00DF64CF">
    <w:pPr>
      <w:pStyle w:val="Footer"/>
      <w:jc w:val="center"/>
      <w:rPr>
        <w:rFonts w:ascii="Arial" w:hAnsi="Arial"/>
        <w:spacing w:val="20"/>
        <w:sz w:val="18"/>
      </w:rPr>
    </w:pPr>
    <w:r>
      <w:rPr>
        <w:rFonts w:ascii="Arial" w:hAnsi="Arial"/>
        <w:noProof/>
        <w:spacing w:val="20"/>
        <w:sz w:val="18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-431800</wp:posOffset>
              </wp:positionH>
              <wp:positionV relativeFrom="paragraph">
                <wp:posOffset>119379</wp:posOffset>
              </wp:positionV>
              <wp:extent cx="7289800" cy="0"/>
              <wp:effectExtent l="0" t="0" r="25400" b="571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9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BA6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B130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pt,9.4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" strokecolor="#007ba6" strokeweight=".5pt">
              <v:shadow on="t" opacity="22938f" offset="0"/>
              <w10:wrap type="tight"/>
            </v:line>
          </w:pict>
        </mc:Fallback>
      </mc:AlternateContent>
    </w:r>
  </w:p>
  <w:p w:rsidR="00CE43AB" w:rsidRDefault="00CE43AB" w:rsidP="00DF64CF">
    <w:pPr>
      <w:pStyle w:val="Footer"/>
      <w:jc w:val="center"/>
      <w:rPr>
        <w:rFonts w:ascii="Arial" w:hAnsi="Arial"/>
        <w:spacing w:val="20"/>
        <w:sz w:val="18"/>
      </w:rPr>
    </w:pPr>
  </w:p>
  <w:p w:rsidR="00CE43AB" w:rsidRPr="00040A2F" w:rsidRDefault="00CE43AB" w:rsidP="00DF64CF">
    <w:pPr>
      <w:pStyle w:val="Footer"/>
      <w:ind w:left="-567" w:right="-716"/>
      <w:jc w:val="center"/>
      <w:rPr>
        <w:rFonts w:ascii="Arial" w:hAnsi="Arial"/>
        <w:spacing w:val="20"/>
        <w:sz w:val="18"/>
      </w:rPr>
    </w:pPr>
    <w:r>
      <w:rPr>
        <w:rFonts w:ascii="Arial" w:hAnsi="Arial"/>
        <w:spacing w:val="20"/>
        <w:sz w:val="18"/>
      </w:rPr>
      <w:t xml:space="preserve">Δομή </w:t>
    </w:r>
    <w:r w:rsidRPr="007917C0">
      <w:rPr>
        <w:rFonts w:ascii="Arial" w:hAnsi="Arial"/>
        <w:spacing w:val="20"/>
        <w:sz w:val="18"/>
      </w:rPr>
      <w:t>Διά Βίου Μάθηση</w:t>
    </w:r>
    <w:r>
      <w:rPr>
        <w:rFonts w:ascii="Arial" w:hAnsi="Arial"/>
        <w:spacing w:val="20"/>
        <w:sz w:val="18"/>
      </w:rPr>
      <w:t xml:space="preserve">ς Α.Π.Θ. </w:t>
    </w:r>
    <w:r w:rsidRPr="007917C0">
      <w:rPr>
        <w:rFonts w:ascii="Arial" w:hAnsi="Arial"/>
        <w:spacing w:val="20"/>
        <w:sz w:val="18"/>
      </w:rPr>
      <w:t xml:space="preserve">• </w:t>
    </w:r>
    <w:r w:rsidRPr="007917C0">
      <w:rPr>
        <w:rFonts w:ascii="Arial" w:hAnsi="Arial"/>
        <w:spacing w:val="20"/>
        <w:sz w:val="18"/>
      </w:rPr>
      <w:sym w:font="Wingdings" w:char="F029"/>
    </w:r>
    <w:r w:rsidRPr="007917C0">
      <w:rPr>
        <w:rFonts w:ascii="Arial" w:hAnsi="Arial"/>
        <w:spacing w:val="20"/>
        <w:sz w:val="18"/>
      </w:rPr>
      <w:t xml:space="preserve"> 2310 – 99.</w:t>
    </w:r>
    <w:r>
      <w:rPr>
        <w:rFonts w:ascii="Arial" w:hAnsi="Arial"/>
        <w:spacing w:val="20"/>
        <w:sz w:val="18"/>
      </w:rPr>
      <w:t>7003</w:t>
    </w:r>
    <w:r w:rsidRPr="00040A2F">
      <w:rPr>
        <w:rFonts w:ascii="Arial" w:hAnsi="Arial"/>
        <w:spacing w:val="20"/>
        <w:sz w:val="18"/>
      </w:rPr>
      <w:t xml:space="preserve"> </w:t>
    </w:r>
    <w:r w:rsidRPr="007917C0">
      <w:rPr>
        <w:rFonts w:ascii="Arial" w:hAnsi="Arial"/>
        <w:spacing w:val="20"/>
        <w:sz w:val="18"/>
      </w:rPr>
      <w:t>•</w:t>
    </w:r>
    <w:r w:rsidRPr="00040A2F">
      <w:rPr>
        <w:rFonts w:ascii="Arial" w:hAnsi="Arial"/>
        <w:spacing w:val="20"/>
        <w:sz w:val="18"/>
      </w:rPr>
      <w:t xml:space="preserve"> </w:t>
    </w:r>
    <w:proofErr w:type="spellStart"/>
    <w:r w:rsidRPr="00040A2F">
      <w:rPr>
        <w:rFonts w:ascii="Arial" w:hAnsi="Arial"/>
        <w:i/>
        <w:spacing w:val="20"/>
        <w:sz w:val="18"/>
        <w:lang w:val="en-US"/>
      </w:rPr>
      <w:t>diaviou</w:t>
    </w:r>
    <w:proofErr w:type="spellEnd"/>
    <w:r w:rsidRPr="00040A2F">
      <w:rPr>
        <w:rFonts w:ascii="Arial" w:hAnsi="Arial"/>
        <w:i/>
        <w:spacing w:val="20"/>
        <w:sz w:val="18"/>
      </w:rPr>
      <w:t>@</w:t>
    </w:r>
    <w:proofErr w:type="spellStart"/>
    <w:r w:rsidRPr="00040A2F">
      <w:rPr>
        <w:rFonts w:ascii="Arial" w:hAnsi="Arial"/>
        <w:i/>
        <w:spacing w:val="20"/>
        <w:sz w:val="18"/>
        <w:lang w:val="en-US"/>
      </w:rPr>
      <w:t>auth</w:t>
    </w:r>
    <w:proofErr w:type="spellEnd"/>
    <w:r w:rsidRPr="00040A2F">
      <w:rPr>
        <w:rFonts w:ascii="Arial" w:hAnsi="Arial"/>
        <w:i/>
        <w:spacing w:val="20"/>
        <w:sz w:val="18"/>
      </w:rPr>
      <w:t>.</w:t>
    </w:r>
    <w:r w:rsidRPr="00040A2F">
      <w:rPr>
        <w:rFonts w:ascii="Arial" w:hAnsi="Arial"/>
        <w:i/>
        <w:spacing w:val="20"/>
        <w:sz w:val="18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48" w:rsidRDefault="007D5248">
      <w:r>
        <w:separator/>
      </w:r>
    </w:p>
  </w:footnote>
  <w:footnote w:type="continuationSeparator" w:id="0">
    <w:p w:rsidR="007D5248" w:rsidRDefault="007D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D92910"/>
    <w:multiLevelType w:val="hybridMultilevel"/>
    <w:tmpl w:val="FB4C5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627"/>
    <w:multiLevelType w:val="hybridMultilevel"/>
    <w:tmpl w:val="FB50DB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92F"/>
    <w:multiLevelType w:val="hybridMultilevel"/>
    <w:tmpl w:val="20167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21D4"/>
    <w:multiLevelType w:val="hybridMultilevel"/>
    <w:tmpl w:val="D94CDF8A"/>
    <w:lvl w:ilvl="0" w:tplc="6AA0E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760E0"/>
    <w:multiLevelType w:val="hybridMultilevel"/>
    <w:tmpl w:val="8FF4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10FD"/>
    <w:multiLevelType w:val="hybridMultilevel"/>
    <w:tmpl w:val="E160E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808"/>
    <w:multiLevelType w:val="hybridMultilevel"/>
    <w:tmpl w:val="9B9073E4"/>
    <w:lvl w:ilvl="0" w:tplc="266A0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7b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A7"/>
    <w:rsid w:val="00011A4F"/>
    <w:rsid w:val="000168A6"/>
    <w:rsid w:val="00017F85"/>
    <w:rsid w:val="000322C3"/>
    <w:rsid w:val="00032486"/>
    <w:rsid w:val="00040A2F"/>
    <w:rsid w:val="00041D2D"/>
    <w:rsid w:val="00062EE9"/>
    <w:rsid w:val="00072073"/>
    <w:rsid w:val="0008657C"/>
    <w:rsid w:val="000908D8"/>
    <w:rsid w:val="0009250B"/>
    <w:rsid w:val="000A275B"/>
    <w:rsid w:val="000B6A3A"/>
    <w:rsid w:val="000E21F4"/>
    <w:rsid w:val="00107A59"/>
    <w:rsid w:val="001315FE"/>
    <w:rsid w:val="001A07A5"/>
    <w:rsid w:val="001A7721"/>
    <w:rsid w:val="001C52C9"/>
    <w:rsid w:val="001C6CEA"/>
    <w:rsid w:val="00205B20"/>
    <w:rsid w:val="00233203"/>
    <w:rsid w:val="0024134A"/>
    <w:rsid w:val="002450CE"/>
    <w:rsid w:val="00255151"/>
    <w:rsid w:val="002B0DAF"/>
    <w:rsid w:val="002B6D3D"/>
    <w:rsid w:val="002E3C25"/>
    <w:rsid w:val="00313B77"/>
    <w:rsid w:val="00314D2C"/>
    <w:rsid w:val="00333489"/>
    <w:rsid w:val="003447E0"/>
    <w:rsid w:val="00351543"/>
    <w:rsid w:val="00367894"/>
    <w:rsid w:val="003855B4"/>
    <w:rsid w:val="003A01CC"/>
    <w:rsid w:val="003A22AF"/>
    <w:rsid w:val="003B4200"/>
    <w:rsid w:val="003B4373"/>
    <w:rsid w:val="003E0C2F"/>
    <w:rsid w:val="003E1CE5"/>
    <w:rsid w:val="00410BBC"/>
    <w:rsid w:val="004143A3"/>
    <w:rsid w:val="00433F62"/>
    <w:rsid w:val="004350E5"/>
    <w:rsid w:val="00447F0E"/>
    <w:rsid w:val="00462F63"/>
    <w:rsid w:val="0046367A"/>
    <w:rsid w:val="00467382"/>
    <w:rsid w:val="004742F3"/>
    <w:rsid w:val="00484511"/>
    <w:rsid w:val="004D68B7"/>
    <w:rsid w:val="004F7994"/>
    <w:rsid w:val="005317BD"/>
    <w:rsid w:val="00541736"/>
    <w:rsid w:val="00570AFD"/>
    <w:rsid w:val="005D0A51"/>
    <w:rsid w:val="005D766C"/>
    <w:rsid w:val="005E3D0C"/>
    <w:rsid w:val="005E746A"/>
    <w:rsid w:val="00604BF8"/>
    <w:rsid w:val="00610DBB"/>
    <w:rsid w:val="0064052C"/>
    <w:rsid w:val="00650122"/>
    <w:rsid w:val="0065593C"/>
    <w:rsid w:val="00673692"/>
    <w:rsid w:val="006770D5"/>
    <w:rsid w:val="00682C67"/>
    <w:rsid w:val="006A5360"/>
    <w:rsid w:val="006D6834"/>
    <w:rsid w:val="006F170B"/>
    <w:rsid w:val="006F54DB"/>
    <w:rsid w:val="006F5E3D"/>
    <w:rsid w:val="006F6D65"/>
    <w:rsid w:val="00705C4C"/>
    <w:rsid w:val="0075314B"/>
    <w:rsid w:val="00761354"/>
    <w:rsid w:val="00765217"/>
    <w:rsid w:val="00777859"/>
    <w:rsid w:val="00782C7C"/>
    <w:rsid w:val="007877B5"/>
    <w:rsid w:val="00793BCE"/>
    <w:rsid w:val="007B5F15"/>
    <w:rsid w:val="007B71D0"/>
    <w:rsid w:val="007D5248"/>
    <w:rsid w:val="007E1947"/>
    <w:rsid w:val="00811564"/>
    <w:rsid w:val="0081632D"/>
    <w:rsid w:val="00823BC3"/>
    <w:rsid w:val="00827D0B"/>
    <w:rsid w:val="00833081"/>
    <w:rsid w:val="00850D13"/>
    <w:rsid w:val="00851F80"/>
    <w:rsid w:val="008A2528"/>
    <w:rsid w:val="008B052A"/>
    <w:rsid w:val="008C4C50"/>
    <w:rsid w:val="008D64E5"/>
    <w:rsid w:val="008D64F2"/>
    <w:rsid w:val="008F5E92"/>
    <w:rsid w:val="00916C08"/>
    <w:rsid w:val="00943AAE"/>
    <w:rsid w:val="00963651"/>
    <w:rsid w:val="0096387F"/>
    <w:rsid w:val="00974A6D"/>
    <w:rsid w:val="009C25DB"/>
    <w:rsid w:val="009D368E"/>
    <w:rsid w:val="009F4759"/>
    <w:rsid w:val="00A11106"/>
    <w:rsid w:val="00A12A6C"/>
    <w:rsid w:val="00A17685"/>
    <w:rsid w:val="00A31DC8"/>
    <w:rsid w:val="00A4657D"/>
    <w:rsid w:val="00A5711C"/>
    <w:rsid w:val="00A66AE3"/>
    <w:rsid w:val="00AC124C"/>
    <w:rsid w:val="00AD7605"/>
    <w:rsid w:val="00AD7D51"/>
    <w:rsid w:val="00AE00FD"/>
    <w:rsid w:val="00AE189E"/>
    <w:rsid w:val="00AF336D"/>
    <w:rsid w:val="00B14090"/>
    <w:rsid w:val="00B3031C"/>
    <w:rsid w:val="00B41C8E"/>
    <w:rsid w:val="00B450BD"/>
    <w:rsid w:val="00B46BCA"/>
    <w:rsid w:val="00B54372"/>
    <w:rsid w:val="00B544FD"/>
    <w:rsid w:val="00B6435B"/>
    <w:rsid w:val="00B671AE"/>
    <w:rsid w:val="00B84046"/>
    <w:rsid w:val="00B9397D"/>
    <w:rsid w:val="00BB7CF0"/>
    <w:rsid w:val="00BC4AD8"/>
    <w:rsid w:val="00BD4550"/>
    <w:rsid w:val="00BF1C6F"/>
    <w:rsid w:val="00BF7130"/>
    <w:rsid w:val="00C05235"/>
    <w:rsid w:val="00C059D3"/>
    <w:rsid w:val="00C179A6"/>
    <w:rsid w:val="00C64752"/>
    <w:rsid w:val="00CB5B15"/>
    <w:rsid w:val="00CC47F7"/>
    <w:rsid w:val="00CC558B"/>
    <w:rsid w:val="00CD0879"/>
    <w:rsid w:val="00CE43AB"/>
    <w:rsid w:val="00D05C1D"/>
    <w:rsid w:val="00D17182"/>
    <w:rsid w:val="00D36E78"/>
    <w:rsid w:val="00D442BF"/>
    <w:rsid w:val="00D573F1"/>
    <w:rsid w:val="00D70C30"/>
    <w:rsid w:val="00DD34CE"/>
    <w:rsid w:val="00DF4F17"/>
    <w:rsid w:val="00DF64CF"/>
    <w:rsid w:val="00E363B5"/>
    <w:rsid w:val="00E726C2"/>
    <w:rsid w:val="00E744CC"/>
    <w:rsid w:val="00E833CF"/>
    <w:rsid w:val="00E8568E"/>
    <w:rsid w:val="00E86309"/>
    <w:rsid w:val="00E87E78"/>
    <w:rsid w:val="00E92E23"/>
    <w:rsid w:val="00EA7B10"/>
    <w:rsid w:val="00EB230C"/>
    <w:rsid w:val="00EB423B"/>
    <w:rsid w:val="00ED1990"/>
    <w:rsid w:val="00ED7918"/>
    <w:rsid w:val="00EE2674"/>
    <w:rsid w:val="00F122A7"/>
    <w:rsid w:val="00F16030"/>
    <w:rsid w:val="00F1636D"/>
    <w:rsid w:val="00F32D53"/>
    <w:rsid w:val="00F75DD4"/>
    <w:rsid w:val="00F9734C"/>
    <w:rsid w:val="00FC15A0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ba6"/>
    </o:shapedefaults>
    <o:shapelayout v:ext="edit">
      <o:idmap v:ext="edit" data="1"/>
    </o:shapelayout>
  </w:shapeDefaults>
  <w:decimalSymbol w:val="."/>
  <w:listSeparator w:val=","/>
  <w15:docId w15:val="{1245EBA0-B60F-45C8-8A44-17320BD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7917C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Header"/>
    <w:rsid w:val="007917C0"/>
    <w:rPr>
      <w:sz w:val="24"/>
      <w:szCs w:val="24"/>
      <w:lang w:val="el-GR"/>
    </w:rPr>
  </w:style>
  <w:style w:type="paragraph" w:styleId="Footer">
    <w:name w:val="footer"/>
    <w:basedOn w:val="Normal"/>
    <w:link w:val="Char0"/>
    <w:rsid w:val="007917C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Footer"/>
    <w:rsid w:val="007917C0"/>
    <w:rPr>
      <w:sz w:val="24"/>
      <w:szCs w:val="24"/>
      <w:lang w:val="el-GR"/>
    </w:rPr>
  </w:style>
  <w:style w:type="character" w:styleId="Hyperlink">
    <w:name w:val="Hyperlink"/>
    <w:rsid w:val="00A90C3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A90C3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BalloonText">
    <w:name w:val="Balloon Text"/>
    <w:basedOn w:val="Normal"/>
    <w:semiHidden/>
    <w:rsid w:val="00742D9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3E1CE5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NormalWeb">
    <w:name w:val="Normal (Web)"/>
    <w:basedOn w:val="Normal"/>
    <w:uiPriority w:val="99"/>
    <w:unhideWhenUsed/>
    <w:rsid w:val="003E1CE5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uiPriority w:val="22"/>
    <w:qFormat/>
    <w:rsid w:val="003E1CE5"/>
    <w:rPr>
      <w:b/>
      <w:bCs/>
    </w:rPr>
  </w:style>
  <w:style w:type="paragraph" w:customStyle="1" w:styleId="rtejustify">
    <w:name w:val="rtejustify"/>
    <w:basedOn w:val="Normal"/>
    <w:rsid w:val="003E1CE5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ListParagraph">
    <w:name w:val="List Paragraph"/>
    <w:basedOn w:val="Normal"/>
    <w:uiPriority w:val="34"/>
    <w:qFormat/>
    <w:rsid w:val="003E1CE5"/>
    <w:pPr>
      <w:spacing w:line="360" w:lineRule="atLeast"/>
      <w:ind w:left="720" w:right="360"/>
      <w:contextualSpacing/>
    </w:pPr>
    <w:rPr>
      <w:rFonts w:ascii="Times" w:eastAsia="Times New Roman" w:hAnsi="Times"/>
      <w:szCs w:val="20"/>
      <w:lang w:eastAsia="el-GR"/>
    </w:rPr>
  </w:style>
  <w:style w:type="character" w:customStyle="1" w:styleId="apple-converted-space">
    <w:name w:val="apple-converted-space"/>
    <w:rsid w:val="00777859"/>
  </w:style>
  <w:style w:type="character" w:styleId="FollowedHyperlink">
    <w:name w:val="FollowedHyperlink"/>
    <w:basedOn w:val="DefaultParagraphFont"/>
    <w:rsid w:val="006F5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mma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viou.auth.gr/application_form_medical_issu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auth</Company>
  <LinksUpToDate>false</LinksUpToDate>
  <CharactersWithSpaces>6131</CharactersWithSpaces>
  <SharedDoc>false</SharedDoc>
  <HLinks>
    <vt:vector size="18" baseType="variant">
      <vt:variant>
        <vt:i4>7667721</vt:i4>
      </vt:variant>
      <vt:variant>
        <vt:i4>6</vt:i4>
      </vt:variant>
      <vt:variant>
        <vt:i4>0</vt:i4>
      </vt:variant>
      <vt:variant>
        <vt:i4>5</vt:i4>
      </vt:variant>
      <vt:variant>
        <vt:lpwstr>mailto:afrobous@arch.auth.gr</vt:lpwstr>
      </vt:variant>
      <vt:variant>
        <vt:lpwstr/>
      </vt:variant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mailto:gkoletti@arch.auth.gr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http://diaviou.auth.gr/application_form_restoration_and_reuse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macuser</dc:creator>
  <cp:lastModifiedBy>Maria</cp:lastModifiedBy>
  <cp:revision>3</cp:revision>
  <cp:lastPrinted>2015-06-03T10:10:00Z</cp:lastPrinted>
  <dcterms:created xsi:type="dcterms:W3CDTF">2016-04-22T10:39:00Z</dcterms:created>
  <dcterms:modified xsi:type="dcterms:W3CDTF">2016-04-22T11:16:00Z</dcterms:modified>
</cp:coreProperties>
</file>