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42" w:rsidRPr="00974142" w:rsidRDefault="00974142" w:rsidP="00974142">
      <w:pPr>
        <w:shd w:val="clear" w:color="auto" w:fill="FFFFFF"/>
        <w:spacing w:after="131" w:line="240" w:lineRule="auto"/>
        <w:textAlignment w:val="baseline"/>
        <w:rPr>
          <w:rFonts w:ascii="Arial" w:eastAsia="Times New Roman" w:hAnsi="Arial" w:cs="Arial"/>
          <w:color w:val="454545"/>
          <w:sz w:val="12"/>
          <w:szCs w:val="12"/>
          <w:lang w:eastAsia="el-GR"/>
        </w:rPr>
      </w:pPr>
      <w:r w:rsidRPr="00974142">
        <w:rPr>
          <w:rFonts w:ascii="Arial" w:eastAsia="Times New Roman" w:hAnsi="Arial" w:cs="Arial"/>
          <w:color w:val="454545"/>
          <w:sz w:val="12"/>
          <w:szCs w:val="12"/>
          <w:lang w:eastAsia="el-GR"/>
        </w:rPr>
        <w:fldChar w:fldCharType="begin"/>
      </w:r>
      <w:r w:rsidRPr="00974142">
        <w:rPr>
          <w:rFonts w:ascii="Arial" w:eastAsia="Times New Roman" w:hAnsi="Arial" w:cs="Arial"/>
          <w:color w:val="454545"/>
          <w:sz w:val="12"/>
          <w:szCs w:val="12"/>
          <w:lang w:eastAsia="el-GR"/>
        </w:rPr>
        <w:instrText xml:space="preserve"> HYPERLINK "https://www.dsa.gr/%CE%BD%CE%AD%CE%B1" </w:instrText>
      </w:r>
      <w:r w:rsidRPr="00974142">
        <w:rPr>
          <w:rFonts w:ascii="Arial" w:eastAsia="Times New Roman" w:hAnsi="Arial" w:cs="Arial"/>
          <w:color w:val="454545"/>
          <w:sz w:val="12"/>
          <w:szCs w:val="12"/>
          <w:lang w:eastAsia="el-GR"/>
        </w:rPr>
        <w:fldChar w:fldCharType="separate"/>
      </w:r>
      <w:r w:rsidRPr="00974142">
        <w:rPr>
          <w:rFonts w:ascii="Arial" w:eastAsia="Times New Roman" w:hAnsi="Arial" w:cs="Arial"/>
          <w:color w:val="454545"/>
          <w:sz w:val="12"/>
          <w:u w:val="single"/>
          <w:lang w:eastAsia="el-GR"/>
        </w:rPr>
        <w:t>Νέα</w:t>
      </w:r>
      <w:r w:rsidRPr="00974142">
        <w:rPr>
          <w:rFonts w:ascii="Arial" w:eastAsia="Times New Roman" w:hAnsi="Arial" w:cs="Arial"/>
          <w:color w:val="454545"/>
          <w:sz w:val="12"/>
          <w:szCs w:val="12"/>
          <w:lang w:eastAsia="el-GR"/>
        </w:rPr>
        <w:fldChar w:fldCharType="end"/>
      </w:r>
      <w:r w:rsidRPr="00974142">
        <w:rPr>
          <w:rFonts w:ascii="Arial" w:eastAsia="Times New Roman" w:hAnsi="Arial" w:cs="Arial"/>
          <w:color w:val="454545"/>
          <w:sz w:val="12"/>
          <w:szCs w:val="12"/>
          <w:lang w:eastAsia="el-GR"/>
        </w:rPr>
        <w:t> | </w:t>
      </w:r>
      <w:hyperlink r:id="rId4" w:history="1">
        <w:r w:rsidRPr="00974142">
          <w:rPr>
            <w:rFonts w:ascii="Arial" w:eastAsia="Times New Roman" w:hAnsi="Arial" w:cs="Arial"/>
            <w:color w:val="454545"/>
            <w:sz w:val="12"/>
            <w:u w:val="single"/>
            <w:lang w:eastAsia="el-GR"/>
          </w:rPr>
          <w:t>Ανακοινώσεις</w:t>
        </w:r>
      </w:hyperlink>
      <w:r w:rsidRPr="00974142">
        <w:rPr>
          <w:rFonts w:ascii="Arial" w:eastAsia="Times New Roman" w:hAnsi="Arial" w:cs="Arial"/>
          <w:color w:val="454545"/>
          <w:sz w:val="12"/>
          <w:szCs w:val="12"/>
          <w:lang w:eastAsia="el-GR"/>
        </w:rPr>
        <w:t> | 23/06/2021</w:t>
      </w:r>
    </w:p>
    <w:p w:rsidR="00974142" w:rsidRPr="00974142" w:rsidRDefault="00974142" w:rsidP="00974142">
      <w:pPr>
        <w:pBdr>
          <w:bottom w:val="dashed" w:sz="4" w:space="2" w:color="BFBFBF"/>
        </w:pBdr>
        <w:shd w:val="clear" w:color="auto" w:fill="FFFFFF"/>
        <w:spacing w:after="131" w:line="240" w:lineRule="auto"/>
        <w:textAlignment w:val="baseline"/>
        <w:outlineLvl w:val="0"/>
        <w:rPr>
          <w:rFonts w:ascii="Georgia" w:eastAsia="Times New Roman" w:hAnsi="Georgia" w:cs="Arial"/>
          <w:b/>
          <w:bCs/>
          <w:color w:val="07234A"/>
          <w:kern w:val="36"/>
          <w:sz w:val="48"/>
          <w:szCs w:val="48"/>
          <w:lang w:eastAsia="el-GR"/>
        </w:rPr>
      </w:pPr>
      <w:r w:rsidRPr="00974142">
        <w:rPr>
          <w:rFonts w:ascii="Georgia" w:eastAsia="Times New Roman" w:hAnsi="Georgia" w:cs="Arial"/>
          <w:b/>
          <w:bCs/>
          <w:color w:val="07234A"/>
          <w:kern w:val="36"/>
          <w:sz w:val="48"/>
          <w:szCs w:val="48"/>
          <w:lang w:eastAsia="el-GR"/>
        </w:rPr>
        <w:t>Σημαντική Ανακοίνωση - Νέα προθεσμία επαναπροσδιορισμού υποθέσεων υπερχρεωμένων - Παράταση έκτακτων δικονομικών ρυθμίσεων για τα πολιτικά και ποινικά δικαστήρια</w:t>
      </w:r>
    </w:p>
    <w:p w:rsidR="00974142" w:rsidRPr="00974142" w:rsidRDefault="00974142" w:rsidP="00974142">
      <w:pPr>
        <w:shd w:val="clear" w:color="auto" w:fill="FFFFFF"/>
        <w:spacing w:after="0" w:line="240" w:lineRule="auto"/>
        <w:textAlignment w:val="baseline"/>
        <w:rPr>
          <w:rFonts w:ascii="Arial" w:eastAsia="Times New Roman" w:hAnsi="Arial" w:cs="Arial"/>
          <w:color w:val="202020"/>
          <w:sz w:val="24"/>
          <w:szCs w:val="24"/>
          <w:lang w:eastAsia="el-GR"/>
        </w:rPr>
      </w:pP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 xml:space="preserve">Στο κατατεθέν νομοσχέδιο του Υπουργείου Υγείας "Κύρωση της από 24.3.2021 τροποποίησης της από 3.2.2020 επιμέρους Σύμβασης Δωρεάς για το Έργο I [Παράρτημα 5 του ν. 4564/2018] και της από 13.5.2021 τροποποίησης της από 6.9.2018 Σύμβασης Δωρεάς μεταξύ του Ιδρύματος «Κοινωφελές Ίδρυμα Σταύρος Σ. Νιάρχος» και του Ελληνικού Δημοσίου για την ενίσχυση και αναβάθμιση των υποδομών στον τομέα της υγείας και των παραρτημάτων της, ρυθμίσεις για την αντιμετώπιση της πανδημίας του </w:t>
      </w:r>
      <w:proofErr w:type="spellStart"/>
      <w:r w:rsidRPr="00974142">
        <w:rPr>
          <w:rFonts w:ascii="inherit" w:eastAsia="Times New Roman" w:hAnsi="inherit" w:cs="Arial"/>
          <w:color w:val="202020"/>
          <w:sz w:val="24"/>
          <w:szCs w:val="24"/>
          <w:lang w:eastAsia="el-GR"/>
        </w:rPr>
        <w:t>κορωνοϊού</w:t>
      </w:r>
      <w:proofErr w:type="spellEnd"/>
      <w:r w:rsidRPr="00974142">
        <w:rPr>
          <w:rFonts w:ascii="inherit" w:eastAsia="Times New Roman" w:hAnsi="inherit" w:cs="Arial"/>
          <w:color w:val="202020"/>
          <w:sz w:val="24"/>
          <w:szCs w:val="24"/>
          <w:lang w:eastAsia="el-GR"/>
        </w:rPr>
        <w:t xml:space="preserve"> COVID-19 και άλλες διατάξεις” περιέχονται σημαντικές διατάξεις αρμοδιότητας του Υπουργείου Δικαιοσύνης (άρθρα 85 </w:t>
      </w:r>
      <w:proofErr w:type="spellStart"/>
      <w:r w:rsidRPr="00974142">
        <w:rPr>
          <w:rFonts w:ascii="inherit" w:eastAsia="Times New Roman" w:hAnsi="inherit" w:cs="Arial"/>
          <w:color w:val="202020"/>
          <w:sz w:val="24"/>
          <w:szCs w:val="24"/>
          <w:lang w:eastAsia="el-GR"/>
        </w:rPr>
        <w:t>επ</w:t>
      </w:r>
      <w:proofErr w:type="spellEnd"/>
      <w:r w:rsidRPr="00974142">
        <w:rPr>
          <w:rFonts w:ascii="inherit" w:eastAsia="Times New Roman" w:hAnsi="inherit" w:cs="Arial"/>
          <w:color w:val="202020"/>
          <w:sz w:val="24"/>
          <w:szCs w:val="24"/>
          <w:lang w:eastAsia="el-GR"/>
        </w:rPr>
        <w:t>.):</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Μεταξύ αυτών περιλαμβάνονται οι εξής ρυθμίσεις:</w:t>
      </w:r>
    </w:p>
    <w:p w:rsidR="00974142" w:rsidRPr="00974142" w:rsidRDefault="00974142" w:rsidP="0097414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b/>
          <w:bCs/>
          <w:color w:val="202020"/>
          <w:sz w:val="24"/>
          <w:szCs w:val="24"/>
          <w:lang w:eastAsia="el-GR"/>
        </w:rPr>
        <w:t>1. Νέα προθεσμία επαναπροσδιορισμού υποθέσεων υπερχρεωμένων</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Οι αιτήσεις επαναπροσδιορισμού υποθέσεων υπερχρεωμένων φυσικών προσώπων του άρθρου 4Β του ν. 3869/2010 που δεν υποβλήθηκαν εντός των προθεσμιών του άρθρου 4Δ αυτού, δύνανται κατ' εξαίρεση να υποβληθούν από την 1η.7.2021 έως και τις 15.7.2021.</w:t>
      </w:r>
    </w:p>
    <w:p w:rsidR="00974142" w:rsidRPr="00974142" w:rsidRDefault="00974142" w:rsidP="0097414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b/>
          <w:bCs/>
          <w:color w:val="202020"/>
          <w:sz w:val="24"/>
          <w:szCs w:val="24"/>
          <w:lang w:eastAsia="el-GR"/>
        </w:rPr>
        <w:t>2. Αναστολή προθεσμιών υπερχρεωμένων από 1η Αυγούστου – 31η Αυγούστου</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Το χρονικό διάστημα από 1 έως 31 Αυγούστου δεν υπολογίζεται για τις προθεσμίες των άρθρων 4Η, 4ΙΑ, 4ΙΣΤ και4ΙΖτου ν. 3869/2010.</w:t>
      </w:r>
    </w:p>
    <w:p w:rsidR="00974142" w:rsidRPr="00974142" w:rsidRDefault="00974142" w:rsidP="0097414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b/>
          <w:bCs/>
          <w:color w:val="202020"/>
          <w:sz w:val="24"/>
          <w:szCs w:val="24"/>
          <w:lang w:eastAsia="el-GR"/>
        </w:rPr>
        <w:t>3. Παράταση έκτακτων δικονομικών ρυθμίσεων για τα πολιτικά δικαστήρια έως 15.9.2021</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Παρατείνονται οι έκτακτες δικονομικές ρυθμίσεις για την επαναλειτουργία των πολιτικών δικαστηρίων, για το διάστημα από την 1η.7.2021 έως τις 15.9.2021, μεταξύ των οποίων προβλέπονται τα εξής:</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 Οι ματαιωθείσες υποθέσεις επαναπροσδιορίζονται οίκοθεν στην πλέον σύντομη διαθέσιμη δικάσιμο και ατελώς για τους διαδίκους.</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lastRenderedPageBreak/>
        <w:t>• Προβλέπεται χρονικός διαχωρισμός των υποθέσεων στο πινάκιο.</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 Είναι δυνατή η λήψη ενόρκων βεβαιώσεων ενώπιον δικηγόρου.</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 Προσωρινές διαταγές οι οποίες χορηγήθηκαν μέχρι τη ματαιωθείσα λόγω της αναστολής των δικών</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συζήτηση της σχετικής αίτησης ή ορίστηκε ότι ισχύουν υπό τον όρο διεξαγωγής της συζήτησης αυτής, λογίζονται αυτοδικαίως παραταθείσες μέχρι τη νέα δικάσιμο, που θα ορισθεί.</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 Εφόσον όλοι οι διάδικοι δεν επιθυμούν να εξετάσουν κατά τη συζήτηση των υποθέσεων μάρτυρα, μπορούν να το δηλώσουν στη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υπόθεσής τους να τεθεί στην αρχή του πινακίου ή εκθέματος.</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 xml:space="preserve">• Παρέχεται η δυνατότητα αναβολής ατελώς, ήτοι χωρίς καταβολή </w:t>
      </w:r>
      <w:proofErr w:type="spellStart"/>
      <w:r w:rsidRPr="00974142">
        <w:rPr>
          <w:rFonts w:ascii="inherit" w:eastAsia="Times New Roman" w:hAnsi="inherit" w:cs="Arial"/>
          <w:color w:val="202020"/>
          <w:sz w:val="24"/>
          <w:szCs w:val="24"/>
          <w:lang w:eastAsia="el-GR"/>
        </w:rPr>
        <w:t>μεγαροσήμου</w:t>
      </w:r>
      <w:proofErr w:type="spellEnd"/>
      <w:r w:rsidRPr="00974142">
        <w:rPr>
          <w:rFonts w:ascii="inherit" w:eastAsia="Times New Roman" w:hAnsi="inherit" w:cs="Arial"/>
          <w:color w:val="202020"/>
          <w:sz w:val="24"/>
          <w:szCs w:val="24"/>
          <w:lang w:eastAsia="el-GR"/>
        </w:rPr>
        <w:t xml:space="preserve"> και τέλους αναβολής και χωρίς τις δεσμεύσεις του άρθρου 241 </w:t>
      </w:r>
      <w:proofErr w:type="spellStart"/>
      <w:r w:rsidRPr="00974142">
        <w:rPr>
          <w:rFonts w:ascii="inherit" w:eastAsia="Times New Roman" w:hAnsi="inherit" w:cs="Arial"/>
          <w:color w:val="202020"/>
          <w:sz w:val="24"/>
          <w:szCs w:val="24"/>
          <w:lang w:eastAsia="el-GR"/>
        </w:rPr>
        <w:t>ΚΠολΔ</w:t>
      </w:r>
      <w:proofErr w:type="spellEnd"/>
      <w:r w:rsidRPr="00974142">
        <w:rPr>
          <w:rFonts w:ascii="inherit" w:eastAsia="Times New Roman" w:hAnsi="inherit" w:cs="Arial"/>
          <w:color w:val="202020"/>
          <w:sz w:val="24"/>
          <w:szCs w:val="24"/>
          <w:lang w:eastAsia="el-GR"/>
        </w:rPr>
        <w:t>. [Προσοχή: η ως άνω ρύθμιση ισχύει έως 31.7.2021]. Η αναβολή μπορεί να δοθεί και χωρίς παράσταση των πληρεξούσιων δικηγόρων στο ακροατήριο, εφόσον μέχρι τη δωδεκάτη ώρα της προηγούμενης της δικασίμου εργάσιμης ημέρας διατυπώσουν σχετικό αίτημα σε κοινή δήλωσή τους, η οποία υποβάλλεται μέσω μηνύματος ηλεκτρονικού ταχυδρομείου.</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 xml:space="preserve">Περαιτέρω, καθορίζεται, κατ’ εξαίρεση, ειδική, έγγραφη διαδικασία για τη συναινετική εγγραφή, ανάκληση, εξάλειψη και μεταρρύθμιση προσημείωσης υποθήκης, κατά το χρονικό διάστημα από 1.7.2021 έως και 15.9.2021, το οποίο μπορεί να παραταθεί, με </w:t>
      </w:r>
      <w:proofErr w:type="spellStart"/>
      <w:r w:rsidRPr="00974142">
        <w:rPr>
          <w:rFonts w:ascii="inherit" w:eastAsia="Times New Roman" w:hAnsi="inherit" w:cs="Arial"/>
          <w:color w:val="202020"/>
          <w:sz w:val="24"/>
          <w:szCs w:val="24"/>
          <w:lang w:eastAsia="el-GR"/>
        </w:rPr>
        <w:t>κ.υ.α</w:t>
      </w:r>
      <w:proofErr w:type="spellEnd"/>
      <w:r w:rsidRPr="00974142">
        <w:rPr>
          <w:rFonts w:ascii="inherit" w:eastAsia="Times New Roman" w:hAnsi="inherit" w:cs="Arial"/>
          <w:color w:val="202020"/>
          <w:sz w:val="24"/>
          <w:szCs w:val="24"/>
          <w:lang w:eastAsia="el-GR"/>
        </w:rPr>
        <w:t>., μέχρι 31.12.2021</w:t>
      </w:r>
    </w:p>
    <w:p w:rsidR="00974142" w:rsidRPr="00974142" w:rsidRDefault="00974142" w:rsidP="0097414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b/>
          <w:bCs/>
          <w:color w:val="202020"/>
          <w:sz w:val="24"/>
          <w:szCs w:val="24"/>
          <w:lang w:eastAsia="el-GR"/>
        </w:rPr>
        <w:t>4. Παράταση έκτακτων δικονομικών ρυθμίσεων για τα ποινικά δικαστήρια έως 15.9.2021</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Παρατείνονται οι έκτακτες δικονομικές ρυθμίσεις για την επαναλειτουργία των ποινικών δικαστηρίων, για το διάστημα από την 1η.7.2021 έως τις 15.9.2021, μεταξύ των οποίων προβλέπονται τα εξής:</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 xml:space="preserve">• Στις </w:t>
      </w:r>
      <w:proofErr w:type="spellStart"/>
      <w:r w:rsidRPr="00974142">
        <w:rPr>
          <w:rFonts w:ascii="inherit" w:eastAsia="Times New Roman" w:hAnsi="inherit" w:cs="Arial"/>
          <w:color w:val="202020"/>
          <w:sz w:val="24"/>
          <w:szCs w:val="24"/>
          <w:lang w:eastAsia="el-GR"/>
        </w:rPr>
        <w:t>ποινικοδικονομικές</w:t>
      </w:r>
      <w:proofErr w:type="spellEnd"/>
      <w:r w:rsidRPr="00974142">
        <w:rPr>
          <w:rFonts w:ascii="inherit" w:eastAsia="Times New Roman" w:hAnsi="inherit" w:cs="Arial"/>
          <w:color w:val="202020"/>
          <w:sz w:val="24"/>
          <w:szCs w:val="24"/>
          <w:lang w:eastAsia="el-GR"/>
        </w:rPr>
        <w:t xml:space="preserve"> δίκες (αιτήσεις αναστολής εκτέλεσης κατά τα άρθρα 471 και 497 ΚΠΔ,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οι αιτήσεις που αφορούν στον καθορισμό συνολικής ποινής κατά το άρθρο 551 ΚΠΔ, στην απότιση της χρηματικής ποινής σε δόσεις εντός προθεσμίας κατά τα άρθρα 80 του Ποινικού Κώδικα και 82 του </w:t>
      </w:r>
      <w:proofErr w:type="spellStart"/>
      <w:r w:rsidRPr="00974142">
        <w:rPr>
          <w:rFonts w:ascii="inherit" w:eastAsia="Times New Roman" w:hAnsi="inherit" w:cs="Arial"/>
          <w:color w:val="202020"/>
          <w:sz w:val="24"/>
          <w:szCs w:val="24"/>
          <w:lang w:eastAsia="el-GR"/>
        </w:rPr>
        <w:t>προϊσχύσαντος</w:t>
      </w:r>
      <w:proofErr w:type="spellEnd"/>
      <w:r w:rsidRPr="00974142">
        <w:rPr>
          <w:rFonts w:ascii="inherit" w:eastAsia="Times New Roman" w:hAnsi="inherit" w:cs="Arial"/>
          <w:color w:val="202020"/>
          <w:sz w:val="24"/>
          <w:szCs w:val="24"/>
          <w:lang w:eastAsia="el-GR"/>
        </w:rPr>
        <w:t xml:space="preserve"> ΠΚ και στη μετατροπή της χρηματικής ποινής ή του προστίμου σε παροχή κοινωφελούς εργασίας κατά την παρ. 5 του άρθρου 82 του </w:t>
      </w:r>
      <w:proofErr w:type="spellStart"/>
      <w:r w:rsidRPr="00974142">
        <w:rPr>
          <w:rFonts w:ascii="inherit" w:eastAsia="Times New Roman" w:hAnsi="inherit" w:cs="Arial"/>
          <w:color w:val="202020"/>
          <w:sz w:val="24"/>
          <w:szCs w:val="24"/>
          <w:lang w:eastAsia="el-GR"/>
        </w:rPr>
        <w:t>προϊσχύσαντος</w:t>
      </w:r>
      <w:proofErr w:type="spellEnd"/>
      <w:r w:rsidRPr="00974142">
        <w:rPr>
          <w:rFonts w:ascii="inherit" w:eastAsia="Times New Roman" w:hAnsi="inherit" w:cs="Arial"/>
          <w:color w:val="202020"/>
          <w:sz w:val="24"/>
          <w:szCs w:val="24"/>
          <w:lang w:eastAsia="el-GR"/>
        </w:rPr>
        <w:t xml:space="preserve"> ΠΚ) οι αιτήσεις δύνανται, μαζί με τα συνοδευτικά αυτών αποδεικτικά έγγραφα, να υποβάλλονται και μέσω ηλεκτρονικού ταχυδρομείου.</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lastRenderedPageBreak/>
        <w:t>• Είναι δυνατή η λήψη αντιγράφου της εισαγγελικής πρότασης (κατά την παρ. 3 του άρθρου 138, την παρ. 2 του άρθρου 308 και την παρ. 2 του άρθρου 309 του ΚΠΔ) με μήνυμα ηλεκτρονικού ταχυδρομείου για το διάστημα από 1.4.2021 έως 30.6.2021.</w:t>
      </w:r>
    </w:p>
    <w:p w:rsidR="00974142" w:rsidRPr="00974142" w:rsidRDefault="00974142" w:rsidP="0097414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b/>
          <w:bCs/>
          <w:color w:val="202020"/>
          <w:sz w:val="24"/>
          <w:szCs w:val="24"/>
          <w:lang w:eastAsia="el-GR"/>
        </w:rPr>
        <w:t>5. Ηλεκτρονική υποβολή δηλώσεων στο Συμβούλιο της Επικράτειας, το Ελεγκτικό Συνέδριο και τα τακτικά διοικητικά δικαστήρια</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 xml:space="preserve">Οι δηλώσεις της παρ. 6 του άρθρου 33 του </w:t>
      </w:r>
      <w:proofErr w:type="spellStart"/>
      <w:r w:rsidRPr="00974142">
        <w:rPr>
          <w:rFonts w:ascii="inherit" w:eastAsia="Times New Roman" w:hAnsi="inherit" w:cs="Arial"/>
          <w:color w:val="202020"/>
          <w:sz w:val="24"/>
          <w:szCs w:val="24"/>
          <w:lang w:eastAsia="el-GR"/>
        </w:rPr>
        <w:t>π.δ</w:t>
      </w:r>
      <w:proofErr w:type="spellEnd"/>
      <w:r w:rsidRPr="00974142">
        <w:rPr>
          <w:rFonts w:ascii="inherit" w:eastAsia="Times New Roman" w:hAnsi="inherit" w:cs="Arial"/>
          <w:color w:val="202020"/>
          <w:sz w:val="24"/>
          <w:szCs w:val="24"/>
          <w:lang w:eastAsia="el-GR"/>
        </w:rPr>
        <w:t>. 18/1989 (Α' 8), της παρ. 2 του άρθρου 133 του ν. 2717/1999 και του άρθρου 231 του ν. 4700/2020 (Α' 127) μπορούν να συντάσσονται και ηλεκτρονικά, μέσω της Ενιαίας Ψηφιακής Πύλης της Δημόσιας Διοίκησης.</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Οι ως άνω υπεύθυνες δηλώσεις υποβάλλονται ηλεκτρονικά στη διεύθυνση ηλεκτρονικού ταχυδρομείου της Γραμματείας του αρμόδιου δικαστικού σχηματισμού το αργότερο έως τις 14:00 της παραμονής της δικασίμου, αντικαθιστούν την κατάθεση έντυπης δήλωσης στη γραμματεία και έχουν την ίδια νομική ισχύ με αυτήν. Το νομοσχέδιο συζητείται στην αρμόδια Επιτροπή της Βουλής στις 23.6.2021</w:t>
      </w:r>
    </w:p>
    <w:p w:rsidR="00974142" w:rsidRPr="00974142" w:rsidRDefault="00974142" w:rsidP="0097414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u w:val="single"/>
          <w:bdr w:val="none" w:sz="0" w:space="0" w:color="auto" w:frame="1"/>
          <w:lang w:eastAsia="el-GR"/>
        </w:rPr>
        <w:t>Επισυνάπτονται οι επίμαχες διατάξεις αρμοδιότητας του Υπουργείου Δικαιοσύνης.</w:t>
      </w:r>
    </w:p>
    <w:p w:rsidR="00974142" w:rsidRPr="00974142" w:rsidRDefault="00974142" w:rsidP="0097414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74142">
        <w:rPr>
          <w:rFonts w:ascii="inherit" w:eastAsia="Times New Roman" w:hAnsi="inherit" w:cs="Arial"/>
          <w:color w:val="202020"/>
          <w:sz w:val="24"/>
          <w:szCs w:val="24"/>
          <w:lang w:eastAsia="el-GR"/>
        </w:rPr>
        <w:t>Ολόκληρο το ν/σ είναι διαθέσιμο</w:t>
      </w:r>
    </w:p>
    <w:p w:rsidR="00974142" w:rsidRPr="00974142" w:rsidRDefault="00974142" w:rsidP="0097414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hyperlink r:id="rId5" w:tgtFrame="_blank" w:tooltip="https://www.hellenicparliament.gr/UserFiles/c8827c35-4399-4fbb-8ea6-aebdc768f4f7/11673413.pdf" w:history="1">
        <w:r w:rsidRPr="00974142">
          <w:rPr>
            <w:rFonts w:ascii="inherit" w:eastAsia="Times New Roman" w:hAnsi="inherit" w:cs="Arial"/>
            <w:color w:val="2890E5"/>
            <w:sz w:val="24"/>
            <w:szCs w:val="24"/>
            <w:u w:val="single"/>
            <w:lang w:eastAsia="el-GR"/>
          </w:rPr>
          <w:t>https://www.hellenicparliament.gr/UserFiles/c8827c35-4399-4fbb-8ea6-aebd...</w:t>
        </w:r>
      </w:hyperlink>
    </w:p>
    <w:p w:rsidR="00974142" w:rsidRPr="00974142" w:rsidRDefault="00974142" w:rsidP="00974142">
      <w:pPr>
        <w:shd w:val="clear" w:color="auto" w:fill="FFFFFF"/>
        <w:spacing w:after="87" w:line="240" w:lineRule="auto"/>
        <w:textAlignment w:val="baseline"/>
        <w:outlineLvl w:val="1"/>
        <w:rPr>
          <w:rFonts w:ascii="Georgia" w:eastAsia="Times New Roman" w:hAnsi="Georgia" w:cs="Arial"/>
          <w:color w:val="07234A"/>
          <w:sz w:val="36"/>
          <w:szCs w:val="36"/>
          <w:lang w:eastAsia="el-GR"/>
        </w:rPr>
      </w:pPr>
      <w:r w:rsidRPr="00974142">
        <w:rPr>
          <w:rFonts w:ascii="Georgia" w:eastAsia="Times New Roman" w:hAnsi="Georgia" w:cs="Arial"/>
          <w:color w:val="07234A"/>
          <w:sz w:val="36"/>
          <w:szCs w:val="36"/>
          <w:lang w:eastAsia="el-GR"/>
        </w:rPr>
        <w:t>Συνημμένα</w:t>
      </w:r>
    </w:p>
    <w:p w:rsidR="00974142" w:rsidRPr="00974142" w:rsidRDefault="00974142" w:rsidP="00974142">
      <w:pPr>
        <w:shd w:val="clear" w:color="auto" w:fill="FFFFFF"/>
        <w:spacing w:line="240" w:lineRule="auto"/>
        <w:textAlignment w:val="baseline"/>
        <w:rPr>
          <w:rFonts w:ascii="Arial" w:eastAsia="Times New Roman" w:hAnsi="Arial" w:cs="Arial"/>
          <w:color w:val="202020"/>
          <w:sz w:val="12"/>
          <w:szCs w:val="12"/>
          <w:lang w:eastAsia="el-GR"/>
        </w:rPr>
      </w:pPr>
      <w:r w:rsidRPr="00974142">
        <w:rPr>
          <w:rFonts w:ascii="Arial" w:eastAsia="Times New Roman" w:hAnsi="Arial" w:cs="Arial"/>
          <w:color w:val="202020"/>
          <w:sz w:val="12"/>
          <w:szCs w:val="12"/>
          <w:lang w:eastAsia="el-GR"/>
        </w:rPr>
        <w:t> </w:t>
      </w:r>
      <w:hyperlink r:id="rId6" w:tgtFrame="_blank" w:history="1">
        <w:r w:rsidRPr="00974142">
          <w:rPr>
            <w:rFonts w:ascii="Arial" w:eastAsia="Times New Roman" w:hAnsi="Arial" w:cs="Arial"/>
            <w:color w:val="454545"/>
            <w:sz w:val="12"/>
            <w:u w:val="single"/>
            <w:lang w:eastAsia="el-GR"/>
          </w:rPr>
          <w:t>diataxeis_yp._dik._18.6.21.pdf</w:t>
        </w:r>
      </w:hyperlink>
    </w:p>
    <w:p w:rsidR="00580E5D" w:rsidRDefault="00580E5D"/>
    <w:sectPr w:rsidR="00580E5D" w:rsidSect="00580E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974142"/>
    <w:rsid w:val="00580E5D"/>
    <w:rsid w:val="00974142"/>
    <w:rsid w:val="00F42C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5D"/>
  </w:style>
  <w:style w:type="paragraph" w:styleId="1">
    <w:name w:val="heading 1"/>
    <w:basedOn w:val="a"/>
    <w:link w:val="1Char"/>
    <w:uiPriority w:val="9"/>
    <w:qFormat/>
    <w:rsid w:val="00974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97414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74142"/>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974142"/>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974142"/>
    <w:rPr>
      <w:color w:val="0000FF"/>
      <w:u w:val="single"/>
    </w:rPr>
  </w:style>
  <w:style w:type="paragraph" w:styleId="Web">
    <w:name w:val="Normal (Web)"/>
    <w:basedOn w:val="a"/>
    <w:uiPriority w:val="99"/>
    <w:semiHidden/>
    <w:unhideWhenUsed/>
    <w:rsid w:val="0097414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74142"/>
    <w:rPr>
      <w:b/>
      <w:bCs/>
    </w:rPr>
  </w:style>
  <w:style w:type="paragraph" w:styleId="a4">
    <w:name w:val="Balloon Text"/>
    <w:basedOn w:val="a"/>
    <w:link w:val="Char"/>
    <w:uiPriority w:val="99"/>
    <w:semiHidden/>
    <w:unhideWhenUsed/>
    <w:rsid w:val="0097414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741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82938">
      <w:bodyDiv w:val="1"/>
      <w:marLeft w:val="0"/>
      <w:marRight w:val="0"/>
      <w:marTop w:val="0"/>
      <w:marBottom w:val="0"/>
      <w:divBdr>
        <w:top w:val="none" w:sz="0" w:space="0" w:color="auto"/>
        <w:left w:val="none" w:sz="0" w:space="0" w:color="auto"/>
        <w:bottom w:val="none" w:sz="0" w:space="0" w:color="auto"/>
        <w:right w:val="none" w:sz="0" w:space="0" w:color="auto"/>
      </w:divBdr>
      <w:divsChild>
        <w:div w:id="881550189">
          <w:marLeft w:val="0"/>
          <w:marRight w:val="0"/>
          <w:marTop w:val="0"/>
          <w:marBottom w:val="131"/>
          <w:divBdr>
            <w:top w:val="none" w:sz="0" w:space="0" w:color="auto"/>
            <w:left w:val="none" w:sz="0" w:space="0" w:color="auto"/>
            <w:bottom w:val="none" w:sz="0" w:space="0" w:color="auto"/>
            <w:right w:val="none" w:sz="0" w:space="0" w:color="auto"/>
          </w:divBdr>
          <w:divsChild>
            <w:div w:id="370155000">
              <w:marLeft w:val="0"/>
              <w:marRight w:val="0"/>
              <w:marTop w:val="0"/>
              <w:marBottom w:val="0"/>
              <w:divBdr>
                <w:top w:val="none" w:sz="0" w:space="0" w:color="auto"/>
                <w:left w:val="none" w:sz="0" w:space="0" w:color="auto"/>
                <w:bottom w:val="none" w:sz="0" w:space="0" w:color="auto"/>
                <w:right w:val="none" w:sz="0" w:space="0" w:color="auto"/>
              </w:divBdr>
            </w:div>
          </w:divsChild>
        </w:div>
        <w:div w:id="543757575">
          <w:marLeft w:val="0"/>
          <w:marRight w:val="0"/>
          <w:marTop w:val="0"/>
          <w:marBottom w:val="0"/>
          <w:divBdr>
            <w:top w:val="none" w:sz="0" w:space="0" w:color="auto"/>
            <w:left w:val="none" w:sz="0" w:space="0" w:color="auto"/>
            <w:bottom w:val="none" w:sz="0" w:space="0" w:color="auto"/>
            <w:right w:val="none" w:sz="0" w:space="0" w:color="auto"/>
          </w:divBdr>
          <w:divsChild>
            <w:div w:id="2026395808">
              <w:marLeft w:val="0"/>
              <w:marRight w:val="0"/>
              <w:marTop w:val="0"/>
              <w:marBottom w:val="0"/>
              <w:divBdr>
                <w:top w:val="none" w:sz="0" w:space="0" w:color="auto"/>
                <w:left w:val="none" w:sz="0" w:space="0" w:color="auto"/>
                <w:bottom w:val="none" w:sz="0" w:space="0" w:color="auto"/>
                <w:right w:val="none" w:sz="0" w:space="0" w:color="auto"/>
              </w:divBdr>
            </w:div>
          </w:divsChild>
        </w:div>
        <w:div w:id="955791047">
          <w:marLeft w:val="0"/>
          <w:marRight w:val="0"/>
          <w:marTop w:val="131"/>
          <w:marBottom w:val="0"/>
          <w:divBdr>
            <w:top w:val="none" w:sz="0" w:space="0" w:color="auto"/>
            <w:left w:val="none" w:sz="0" w:space="0" w:color="auto"/>
            <w:bottom w:val="none" w:sz="0" w:space="0" w:color="auto"/>
            <w:right w:val="none" w:sz="0" w:space="0" w:color="auto"/>
          </w:divBdr>
          <w:divsChild>
            <w:div w:id="2009019155">
              <w:marLeft w:val="0"/>
              <w:marRight w:val="175"/>
              <w:marTop w:val="0"/>
              <w:marBottom w:val="0"/>
              <w:divBdr>
                <w:top w:val="none" w:sz="0" w:space="0" w:color="auto"/>
                <w:left w:val="none" w:sz="0" w:space="0" w:color="auto"/>
                <w:bottom w:val="none" w:sz="0" w:space="0" w:color="auto"/>
                <w:right w:val="none" w:sz="0" w:space="0" w:color="auto"/>
              </w:divBdr>
              <w:divsChild>
                <w:div w:id="1319651416">
                  <w:marLeft w:val="0"/>
                  <w:marRight w:val="0"/>
                  <w:marTop w:val="0"/>
                  <w:marBottom w:val="0"/>
                  <w:divBdr>
                    <w:top w:val="none" w:sz="0" w:space="0" w:color="auto"/>
                    <w:left w:val="none" w:sz="0" w:space="0" w:color="auto"/>
                    <w:bottom w:val="none" w:sz="0" w:space="0" w:color="auto"/>
                    <w:right w:val="none" w:sz="0" w:space="0" w:color="auto"/>
                  </w:divBdr>
                  <w:divsChild>
                    <w:div w:id="7158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846">
              <w:marLeft w:val="0"/>
              <w:marRight w:val="0"/>
              <w:marTop w:val="0"/>
              <w:marBottom w:val="0"/>
              <w:divBdr>
                <w:top w:val="none" w:sz="0" w:space="0" w:color="auto"/>
                <w:left w:val="none" w:sz="0" w:space="0" w:color="auto"/>
                <w:bottom w:val="none" w:sz="0" w:space="0" w:color="auto"/>
                <w:right w:val="none" w:sz="0" w:space="0" w:color="auto"/>
              </w:divBdr>
              <w:divsChild>
                <w:div w:id="1009064719">
                  <w:marLeft w:val="0"/>
                  <w:marRight w:val="0"/>
                  <w:marTop w:val="0"/>
                  <w:marBottom w:val="0"/>
                  <w:divBdr>
                    <w:top w:val="none" w:sz="0" w:space="0" w:color="auto"/>
                    <w:left w:val="none" w:sz="0" w:space="0" w:color="auto"/>
                    <w:bottom w:val="none" w:sz="0" w:space="0" w:color="auto"/>
                    <w:right w:val="none" w:sz="0" w:space="0" w:color="auto"/>
                  </w:divBdr>
                  <w:divsChild>
                    <w:div w:id="19086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3256">
          <w:marLeft w:val="0"/>
          <w:marRight w:val="0"/>
          <w:marTop w:val="262"/>
          <w:marBottom w:val="262"/>
          <w:divBdr>
            <w:top w:val="none" w:sz="0" w:space="0" w:color="auto"/>
            <w:left w:val="none" w:sz="0" w:space="0" w:color="auto"/>
            <w:bottom w:val="none" w:sz="0" w:space="0" w:color="auto"/>
            <w:right w:val="none" w:sz="0" w:space="0" w:color="auto"/>
          </w:divBdr>
          <w:divsChild>
            <w:div w:id="3338473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sa.gr/sites/default/files/news/attached/diataxeis_yp._dik._18.6.21.pdf" TargetMode="External"/><Relationship Id="rId5" Type="http://schemas.openxmlformats.org/officeDocument/2006/relationships/hyperlink" Target="https://www.hellenicparliament.gr/UserFiles/c8827c35-4399-4fbb-8ea6-aebdc768f4f7/11673413.pdf" TargetMode="External"/><Relationship Id="rId4" Type="http://schemas.openxmlformats.org/officeDocument/2006/relationships/hyperlink" Target="https://www.dsa.gr/%CE%BD%CE%AD%CE%B1/%CE%B1%CE%BD%CE%B1%CE%BA%CE%BF%CE%B9%CE%BD%CF%8E%CF%83%CE%B5%CE%B9%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933</Words>
  <Characters>5043</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Gr-Proedrou2</dc:creator>
  <cp:lastModifiedBy>Gr-Proedrou2</cp:lastModifiedBy>
  <cp:revision>1</cp:revision>
  <dcterms:created xsi:type="dcterms:W3CDTF">2021-06-23T15:32:00Z</dcterms:created>
  <dcterms:modified xsi:type="dcterms:W3CDTF">2021-06-23T15:39:00Z</dcterms:modified>
</cp:coreProperties>
</file>